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FDB" w:rsidRPr="00A94FDB" w:rsidRDefault="00A94FDB" w:rsidP="00A94FDB">
      <w:pPr>
        <w:jc w:val="center"/>
        <w:rPr>
          <w:b/>
          <w:sz w:val="24"/>
        </w:rPr>
      </w:pPr>
      <w:r w:rsidRPr="00A94FDB">
        <w:rPr>
          <w:b/>
          <w:sz w:val="24"/>
        </w:rPr>
        <w:t>Consulta Online de CWG-Internet de la ITU sobre “Acceso a la Internet para personas con discapacidades y necesidades específicas”</w:t>
      </w:r>
    </w:p>
    <w:p w:rsidR="00A94FDB" w:rsidRPr="00A94FDB" w:rsidRDefault="00A94FDB" w:rsidP="003171D2">
      <w:pPr>
        <w:jc w:val="both"/>
        <w:rPr>
          <w:b/>
          <w:lang w:val="en-US"/>
        </w:rPr>
      </w:pPr>
      <w:r w:rsidRPr="00A94FDB">
        <w:rPr>
          <w:b/>
          <w:lang w:val="en-US"/>
        </w:rPr>
        <w:t>-What are the different challenges facing persons with disabilities and specific needs (e.g. lack of ICT skill sets etc.) in accessing and using the Internet?</w:t>
      </w:r>
    </w:p>
    <w:p w:rsidR="00466DDF" w:rsidRDefault="00A94FDB" w:rsidP="00466DDF">
      <w:pPr>
        <w:jc w:val="both"/>
        <w:rPr>
          <w:lang w:val="en"/>
        </w:rPr>
      </w:pPr>
      <w:r w:rsidRPr="00A94FDB">
        <w:rPr>
          <w:lang w:val="en"/>
        </w:rPr>
        <w:t>• Availability of Internet service (by geographic area of ​​residence).</w:t>
      </w:r>
    </w:p>
    <w:p w:rsidR="00466DDF" w:rsidRDefault="00A94FDB" w:rsidP="00466DDF">
      <w:pPr>
        <w:jc w:val="both"/>
        <w:rPr>
          <w:lang w:val="en"/>
        </w:rPr>
      </w:pPr>
      <w:r w:rsidRPr="00A94FDB">
        <w:rPr>
          <w:lang w:val="en"/>
        </w:rPr>
        <w:t>• Inter</w:t>
      </w:r>
      <w:r w:rsidR="00792F99">
        <w:rPr>
          <w:lang w:val="en"/>
        </w:rPr>
        <w:t>net service costs.</w:t>
      </w:r>
    </w:p>
    <w:p w:rsidR="00466DDF" w:rsidRDefault="00792F99" w:rsidP="00466DDF">
      <w:pPr>
        <w:jc w:val="both"/>
        <w:rPr>
          <w:lang w:val="en"/>
        </w:rPr>
      </w:pPr>
      <w:r>
        <w:rPr>
          <w:lang w:val="en"/>
        </w:rPr>
        <w:t>• Lack of usage of</w:t>
      </w:r>
      <w:r w:rsidR="00A94FDB" w:rsidRPr="00A94FDB">
        <w:rPr>
          <w:lang w:val="en"/>
        </w:rPr>
        <w:t xml:space="preserve"> assistive software.</w:t>
      </w:r>
    </w:p>
    <w:p w:rsidR="00466DDF" w:rsidRDefault="00A94FDB" w:rsidP="00466DDF">
      <w:pPr>
        <w:jc w:val="both"/>
        <w:rPr>
          <w:lang w:val="en"/>
        </w:rPr>
      </w:pPr>
      <w:r w:rsidRPr="00A94FDB">
        <w:rPr>
          <w:lang w:val="en"/>
        </w:rPr>
        <w:t>• Lack of financial resources.</w:t>
      </w:r>
    </w:p>
    <w:p w:rsidR="00466DDF" w:rsidRDefault="00A94FDB" w:rsidP="00466DDF">
      <w:pPr>
        <w:jc w:val="both"/>
        <w:rPr>
          <w:lang w:val="en"/>
        </w:rPr>
      </w:pPr>
      <w:r w:rsidRPr="00A94FDB">
        <w:rPr>
          <w:lang w:val="en"/>
        </w:rPr>
        <w:t>• Little or no formal educational instruction.</w:t>
      </w:r>
    </w:p>
    <w:p w:rsidR="00466DDF" w:rsidRDefault="00A94FDB" w:rsidP="00466DDF">
      <w:pPr>
        <w:jc w:val="both"/>
        <w:rPr>
          <w:lang w:val="en"/>
        </w:rPr>
      </w:pPr>
      <w:r w:rsidRPr="00A94FDB">
        <w:rPr>
          <w:lang w:val="en"/>
        </w:rPr>
        <w:t>• Lack of instruction in the use of technology and support benefits.</w:t>
      </w:r>
    </w:p>
    <w:p w:rsidR="00466DDF" w:rsidRDefault="00A94FDB" w:rsidP="00466DDF">
      <w:pPr>
        <w:jc w:val="both"/>
        <w:rPr>
          <w:lang w:val="en"/>
        </w:rPr>
      </w:pPr>
      <w:r w:rsidRPr="00A94FDB">
        <w:rPr>
          <w:lang w:val="en"/>
        </w:rPr>
        <w:t>• Have appropriate equipment and adapted to the type of disability.</w:t>
      </w:r>
    </w:p>
    <w:p w:rsidR="00466DDF" w:rsidRDefault="00A94FDB" w:rsidP="00466DDF">
      <w:pPr>
        <w:jc w:val="both"/>
        <w:rPr>
          <w:lang w:val="en"/>
        </w:rPr>
      </w:pPr>
      <w:r w:rsidRPr="00A94FDB">
        <w:rPr>
          <w:lang w:val="en"/>
        </w:rPr>
        <w:t>• Websites not accessible to navigate.</w:t>
      </w:r>
    </w:p>
    <w:p w:rsidR="00466DDF" w:rsidRDefault="00A94FDB" w:rsidP="00466DDF">
      <w:pPr>
        <w:jc w:val="both"/>
        <w:rPr>
          <w:lang w:val="en"/>
        </w:rPr>
      </w:pPr>
      <w:r w:rsidRPr="00A94FDB">
        <w:rPr>
          <w:lang w:val="en"/>
        </w:rPr>
        <w:t>• Basic financial services, recreation, etc. not accessible online in digital level</w:t>
      </w:r>
    </w:p>
    <w:p w:rsidR="00A94FDB" w:rsidRPr="00A94FDB" w:rsidRDefault="00A94FDB" w:rsidP="00466DDF">
      <w:pPr>
        <w:jc w:val="both"/>
        <w:rPr>
          <w:lang w:val="en-US"/>
        </w:rPr>
      </w:pPr>
      <w:r w:rsidRPr="00A94FDB">
        <w:rPr>
          <w:lang w:val="en"/>
        </w:rPr>
        <w:t xml:space="preserve">• The main challenge facing the Ministry of Telecommunications to implement the ICT accessibility policies in social development projects </w:t>
      </w:r>
      <w:r w:rsidR="00792F99" w:rsidRPr="00792F99">
        <w:rPr>
          <w:lang w:val="en"/>
        </w:rPr>
        <w:t xml:space="preserve">as </w:t>
      </w:r>
      <w:proofErr w:type="spellStart"/>
      <w:r w:rsidR="00792F99" w:rsidRPr="00792F99">
        <w:rPr>
          <w:lang w:val="en"/>
        </w:rPr>
        <w:t>Infocentros</w:t>
      </w:r>
      <w:proofErr w:type="spellEnd"/>
      <w:r w:rsidR="00792F99" w:rsidRPr="00792F99">
        <w:rPr>
          <w:lang w:val="en"/>
        </w:rPr>
        <w:t xml:space="preserve"> </w:t>
      </w:r>
      <w:r w:rsidRPr="00A94FDB">
        <w:rPr>
          <w:lang w:val="en"/>
        </w:rPr>
        <w:t xml:space="preserve">and school connectivity are linked to investment and injection of capital for infrastructure improvements, implementation of accessible equipment, </w:t>
      </w:r>
      <w:r w:rsidR="004E19E2" w:rsidRPr="004E19E2">
        <w:rPr>
          <w:lang w:val="en"/>
        </w:rPr>
        <w:t xml:space="preserve">mobile work </w:t>
      </w:r>
      <w:r w:rsidRPr="00A94FDB">
        <w:rPr>
          <w:lang w:val="en"/>
        </w:rPr>
        <w:t xml:space="preserve">stations, development </w:t>
      </w:r>
      <w:r w:rsidR="00077AD3">
        <w:rPr>
          <w:lang w:val="en"/>
        </w:rPr>
        <w:t xml:space="preserve">of </w:t>
      </w:r>
      <w:r w:rsidRPr="00A94FDB">
        <w:rPr>
          <w:lang w:val="en"/>
        </w:rPr>
        <w:t>updates</w:t>
      </w:r>
      <w:r w:rsidR="00077AD3">
        <w:rPr>
          <w:lang w:val="en"/>
        </w:rPr>
        <w:t xml:space="preserve"> of</w:t>
      </w:r>
      <w:r w:rsidRPr="00A94FDB">
        <w:rPr>
          <w:lang w:val="en"/>
        </w:rPr>
        <w:t xml:space="preserve"> accessible government </w:t>
      </w:r>
      <w:r w:rsidR="00077AD3">
        <w:rPr>
          <w:lang w:val="en"/>
        </w:rPr>
        <w:t xml:space="preserve">web sites, </w:t>
      </w:r>
      <w:r w:rsidRPr="00A94FDB">
        <w:rPr>
          <w:lang w:val="en"/>
        </w:rPr>
        <w:t>accessible content</w:t>
      </w:r>
      <w:r w:rsidR="00077AD3">
        <w:rPr>
          <w:lang w:val="en"/>
        </w:rPr>
        <w:t>s</w:t>
      </w:r>
      <w:r w:rsidRPr="00A94FDB">
        <w:rPr>
          <w:lang w:val="en"/>
        </w:rPr>
        <w:t xml:space="preserve"> sharing platforms, trained personnel.</w:t>
      </w:r>
    </w:p>
    <w:p w:rsidR="00132478" w:rsidRPr="00132478" w:rsidRDefault="00132478" w:rsidP="00132478">
      <w:pPr>
        <w:rPr>
          <w:b/>
          <w:lang w:val="en-US"/>
        </w:rPr>
      </w:pPr>
      <w:r w:rsidRPr="00132478">
        <w:rPr>
          <w:b/>
          <w:lang w:val="en-US"/>
        </w:rPr>
        <w:t xml:space="preserve"> What possible approaches and examples of good practices are available to address these challenges? </w:t>
      </w:r>
    </w:p>
    <w:p w:rsidR="009913BA" w:rsidRPr="009913BA" w:rsidRDefault="00BE2777" w:rsidP="009913BA">
      <w:pPr>
        <w:pStyle w:val="Prrafodelista"/>
        <w:numPr>
          <w:ilvl w:val="0"/>
          <w:numId w:val="2"/>
        </w:numPr>
        <w:rPr>
          <w:lang w:val="en-US"/>
        </w:rPr>
      </w:pPr>
      <w:r w:rsidRPr="009913BA">
        <w:rPr>
          <w:lang w:val="en"/>
        </w:rPr>
        <w:t xml:space="preserve">Change or reform of curricula, </w:t>
      </w:r>
      <w:proofErr w:type="spellStart"/>
      <w:r w:rsidRPr="009913BA">
        <w:rPr>
          <w:lang w:val="en"/>
        </w:rPr>
        <w:t>ie</w:t>
      </w:r>
      <w:proofErr w:type="spellEnd"/>
      <w:r w:rsidRPr="009913BA">
        <w:rPr>
          <w:lang w:val="en"/>
        </w:rPr>
        <w:t xml:space="preserve"> curricula adapted with</w:t>
      </w:r>
      <w:r w:rsidR="009913BA" w:rsidRPr="009913BA">
        <w:rPr>
          <w:lang w:val="en"/>
        </w:rPr>
        <w:t xml:space="preserve"> subjects</w:t>
      </w:r>
      <w:r w:rsidRPr="009913BA">
        <w:rPr>
          <w:lang w:val="en"/>
        </w:rPr>
        <w:t xml:space="preserve"> such as web accessibility</w:t>
      </w:r>
      <w:r w:rsidR="009913BA" w:rsidRPr="009913BA">
        <w:rPr>
          <w:lang w:val="en"/>
        </w:rPr>
        <w:t>,</w:t>
      </w:r>
      <w:r w:rsidRPr="009913BA">
        <w:rPr>
          <w:lang w:val="en"/>
        </w:rPr>
        <w:t xml:space="preserve"> </w:t>
      </w:r>
      <w:r w:rsidR="009913BA" w:rsidRPr="009913BA">
        <w:rPr>
          <w:lang w:val="en"/>
        </w:rPr>
        <w:t>so</w:t>
      </w:r>
      <w:r w:rsidRPr="009913BA">
        <w:rPr>
          <w:lang w:val="en"/>
        </w:rPr>
        <w:t xml:space="preserve"> future professionals </w:t>
      </w:r>
      <w:r w:rsidR="009913BA" w:rsidRPr="009913BA">
        <w:rPr>
          <w:lang w:val="en"/>
        </w:rPr>
        <w:t xml:space="preserve">can </w:t>
      </w:r>
      <w:r w:rsidRPr="009913BA">
        <w:rPr>
          <w:lang w:val="en"/>
        </w:rPr>
        <w:t>have the necessary knowledge to create products and services accessible to people with disabilities.</w:t>
      </w:r>
    </w:p>
    <w:p w:rsidR="009913BA" w:rsidRPr="009913BA" w:rsidRDefault="00BE2777" w:rsidP="009913BA">
      <w:pPr>
        <w:pStyle w:val="Prrafodelista"/>
        <w:numPr>
          <w:ilvl w:val="0"/>
          <w:numId w:val="2"/>
        </w:numPr>
        <w:rPr>
          <w:lang w:val="en-US"/>
        </w:rPr>
      </w:pPr>
      <w:r w:rsidRPr="009913BA">
        <w:rPr>
          <w:lang w:val="en"/>
        </w:rPr>
        <w:t xml:space="preserve">Public services accessible to people with disabilities, among which </w:t>
      </w:r>
      <w:r w:rsidR="009913BA" w:rsidRPr="009913BA">
        <w:rPr>
          <w:lang w:val="en"/>
        </w:rPr>
        <w:t>there are available online at the moment</w:t>
      </w:r>
      <w:r w:rsidRPr="009913BA">
        <w:rPr>
          <w:lang w:val="en"/>
        </w:rPr>
        <w:t>:</w:t>
      </w:r>
    </w:p>
    <w:p w:rsidR="009913BA" w:rsidRPr="009913BA" w:rsidRDefault="00BE2777" w:rsidP="009913BA">
      <w:pPr>
        <w:pStyle w:val="Prrafodelista"/>
        <w:numPr>
          <w:ilvl w:val="1"/>
          <w:numId w:val="2"/>
        </w:numPr>
        <w:jc w:val="both"/>
        <w:rPr>
          <w:lang w:val="en-US"/>
        </w:rPr>
      </w:pPr>
      <w:r w:rsidRPr="009913BA">
        <w:rPr>
          <w:b/>
          <w:lang w:val="en"/>
        </w:rPr>
        <w:t>web accessibility in Ecuador</w:t>
      </w:r>
    </w:p>
    <w:p w:rsidR="009913BA" w:rsidRDefault="00BE2777" w:rsidP="009913BA">
      <w:pPr>
        <w:pStyle w:val="Prrafodelista"/>
        <w:ind w:left="1440"/>
        <w:jc w:val="both"/>
        <w:rPr>
          <w:lang w:val="en"/>
        </w:rPr>
      </w:pPr>
      <w:r w:rsidRPr="009913BA">
        <w:rPr>
          <w:lang w:val="en"/>
        </w:rPr>
        <w:t xml:space="preserve">The main objective of this project is to create accessible web pages </w:t>
      </w:r>
      <w:r w:rsidR="009913BA">
        <w:rPr>
          <w:lang w:val="en"/>
        </w:rPr>
        <w:t>i</w:t>
      </w:r>
      <w:r w:rsidRPr="009913BA">
        <w:rPr>
          <w:lang w:val="en"/>
        </w:rPr>
        <w:t xml:space="preserve">n the Ecuadorian government and create the rules and legal regulations to make it mandatory that all information pages are accessible in the country under Rule NTI / ISO 40500-based Web Accessibility guidelines </w:t>
      </w:r>
      <w:r w:rsidR="009913BA">
        <w:rPr>
          <w:lang w:val="en"/>
        </w:rPr>
        <w:t xml:space="preserve">of </w:t>
      </w:r>
      <w:r w:rsidRPr="009913BA">
        <w:rPr>
          <w:lang w:val="en"/>
        </w:rPr>
        <w:t>the W3C.</w:t>
      </w:r>
    </w:p>
    <w:p w:rsidR="009913BA" w:rsidRPr="009913BA" w:rsidRDefault="00BE2777" w:rsidP="009913BA">
      <w:pPr>
        <w:pStyle w:val="Prrafodelista"/>
        <w:numPr>
          <w:ilvl w:val="0"/>
          <w:numId w:val="5"/>
        </w:numPr>
        <w:ind w:left="1418" w:hanging="284"/>
        <w:jc w:val="both"/>
        <w:rPr>
          <w:b/>
          <w:lang w:val="en"/>
        </w:rPr>
      </w:pPr>
      <w:r w:rsidRPr="009913BA">
        <w:rPr>
          <w:b/>
          <w:lang w:val="en"/>
        </w:rPr>
        <w:t>Assistive Technology</w:t>
      </w:r>
    </w:p>
    <w:p w:rsidR="009913BA" w:rsidRDefault="00BE2777" w:rsidP="009913BA">
      <w:pPr>
        <w:pStyle w:val="Prrafodelista"/>
        <w:ind w:left="1418"/>
        <w:jc w:val="both"/>
        <w:rPr>
          <w:lang w:val="en"/>
        </w:rPr>
      </w:pPr>
      <w:proofErr w:type="gramStart"/>
      <w:r w:rsidRPr="009913BA">
        <w:rPr>
          <w:lang w:val="en"/>
        </w:rPr>
        <w:lastRenderedPageBreak/>
        <w:t>Its main objective is the training, support and provide</w:t>
      </w:r>
      <w:proofErr w:type="gramEnd"/>
      <w:r w:rsidRPr="009913BA">
        <w:rPr>
          <w:lang w:val="en"/>
        </w:rPr>
        <w:t xml:space="preserve"> assistive technology for people with disabilities free of charge, for which the </w:t>
      </w:r>
      <w:r w:rsidR="009913BA">
        <w:rPr>
          <w:lang w:val="en"/>
        </w:rPr>
        <w:t>interaction</w:t>
      </w:r>
      <w:r w:rsidRPr="009913BA">
        <w:rPr>
          <w:lang w:val="en"/>
        </w:rPr>
        <w:t xml:space="preserve"> is required with the competent institutions.</w:t>
      </w:r>
    </w:p>
    <w:p w:rsidR="001474DA" w:rsidRDefault="00BE2777" w:rsidP="001474DA">
      <w:pPr>
        <w:pStyle w:val="Prrafodelista"/>
        <w:numPr>
          <w:ilvl w:val="0"/>
          <w:numId w:val="2"/>
        </w:numPr>
        <w:jc w:val="both"/>
        <w:rPr>
          <w:lang w:val="en"/>
        </w:rPr>
      </w:pPr>
      <w:r w:rsidRPr="009913BA">
        <w:rPr>
          <w:lang w:val="en"/>
        </w:rPr>
        <w:t>Promoting teleworking for people with disabilities.</w:t>
      </w:r>
    </w:p>
    <w:p w:rsidR="00214E43" w:rsidRDefault="00BE2777" w:rsidP="001474DA">
      <w:pPr>
        <w:pStyle w:val="Prrafodelista"/>
        <w:numPr>
          <w:ilvl w:val="0"/>
          <w:numId w:val="2"/>
        </w:numPr>
        <w:jc w:val="both"/>
        <w:rPr>
          <w:lang w:val="en"/>
        </w:rPr>
      </w:pPr>
      <w:r w:rsidRPr="009913BA">
        <w:rPr>
          <w:lang w:val="en"/>
        </w:rPr>
        <w:t xml:space="preserve">Build </w:t>
      </w:r>
      <w:r w:rsidR="00214E43">
        <w:rPr>
          <w:lang w:val="en"/>
        </w:rPr>
        <w:t>substitute</w:t>
      </w:r>
      <w:r w:rsidRPr="009913BA">
        <w:rPr>
          <w:lang w:val="en"/>
        </w:rPr>
        <w:t xml:space="preserve"> centers (</w:t>
      </w:r>
      <w:r w:rsidR="00214E43">
        <w:rPr>
          <w:lang w:val="en"/>
        </w:rPr>
        <w:t xml:space="preserve">places </w:t>
      </w:r>
      <w:r w:rsidRPr="009913BA">
        <w:rPr>
          <w:lang w:val="en"/>
        </w:rPr>
        <w:t xml:space="preserve">where the translation in sign language </w:t>
      </w:r>
      <w:r w:rsidR="00214E43">
        <w:rPr>
          <w:lang w:val="en"/>
        </w:rPr>
        <w:t xml:space="preserve">with </w:t>
      </w:r>
      <w:r w:rsidRPr="009913BA">
        <w:rPr>
          <w:lang w:val="en"/>
        </w:rPr>
        <w:t>interpreters is done) to help people with disabilities.</w:t>
      </w:r>
    </w:p>
    <w:p w:rsidR="00214E43" w:rsidRDefault="00BE2777" w:rsidP="001474DA">
      <w:pPr>
        <w:pStyle w:val="Prrafodelista"/>
        <w:numPr>
          <w:ilvl w:val="0"/>
          <w:numId w:val="2"/>
        </w:numPr>
        <w:jc w:val="both"/>
        <w:rPr>
          <w:lang w:val="en"/>
        </w:rPr>
      </w:pPr>
      <w:proofErr w:type="gramStart"/>
      <w:r w:rsidRPr="009913BA">
        <w:rPr>
          <w:lang w:val="en"/>
        </w:rPr>
        <w:t>Adaptation of international standards related to the topic and adapt</w:t>
      </w:r>
      <w:proofErr w:type="gramEnd"/>
      <w:r w:rsidRPr="009913BA">
        <w:rPr>
          <w:lang w:val="en"/>
        </w:rPr>
        <w:t xml:space="preserve"> </w:t>
      </w:r>
      <w:r w:rsidR="00214E43">
        <w:rPr>
          <w:lang w:val="en"/>
        </w:rPr>
        <w:t xml:space="preserve">them </w:t>
      </w:r>
      <w:r w:rsidRPr="009913BA">
        <w:rPr>
          <w:lang w:val="en"/>
        </w:rPr>
        <w:t>according to local regulations.</w:t>
      </w:r>
    </w:p>
    <w:p w:rsidR="00214E43" w:rsidRDefault="00BE2777" w:rsidP="001474DA">
      <w:pPr>
        <w:pStyle w:val="Prrafodelista"/>
        <w:numPr>
          <w:ilvl w:val="0"/>
          <w:numId w:val="2"/>
        </w:numPr>
        <w:jc w:val="both"/>
        <w:rPr>
          <w:lang w:val="en"/>
        </w:rPr>
      </w:pPr>
      <w:r w:rsidRPr="009913BA">
        <w:rPr>
          <w:lang w:val="en"/>
        </w:rPr>
        <w:t>Training programs by state and private entities as part of their social responsibility programs.</w:t>
      </w:r>
    </w:p>
    <w:p w:rsidR="00214E43" w:rsidRDefault="00BE2777" w:rsidP="001474DA">
      <w:pPr>
        <w:pStyle w:val="Prrafodelista"/>
        <w:numPr>
          <w:ilvl w:val="0"/>
          <w:numId w:val="2"/>
        </w:numPr>
        <w:jc w:val="both"/>
        <w:rPr>
          <w:lang w:val="en"/>
        </w:rPr>
      </w:pPr>
      <w:r w:rsidRPr="009913BA">
        <w:rPr>
          <w:lang w:val="en"/>
        </w:rPr>
        <w:t>Increased participation and involvement of people with disabilities and their families.</w:t>
      </w:r>
    </w:p>
    <w:p w:rsidR="00E13C96" w:rsidRDefault="00E13C96" w:rsidP="001474DA">
      <w:pPr>
        <w:pStyle w:val="Prrafodelista"/>
        <w:numPr>
          <w:ilvl w:val="0"/>
          <w:numId w:val="2"/>
        </w:numPr>
        <w:jc w:val="both"/>
        <w:rPr>
          <w:lang w:val="en"/>
        </w:rPr>
      </w:pPr>
      <w:r>
        <w:rPr>
          <w:lang w:val="en"/>
        </w:rPr>
        <w:t>M</w:t>
      </w:r>
      <w:r w:rsidR="00BE2777" w:rsidRPr="009913BA">
        <w:rPr>
          <w:lang w:val="en"/>
        </w:rPr>
        <w:t xml:space="preserve">ore active and proactive </w:t>
      </w:r>
      <w:r>
        <w:rPr>
          <w:lang w:val="en"/>
        </w:rPr>
        <w:t xml:space="preserve">partition of the </w:t>
      </w:r>
      <w:r w:rsidR="00BE2777" w:rsidRPr="009913BA">
        <w:rPr>
          <w:lang w:val="en"/>
        </w:rPr>
        <w:t>Associations and groups of peopl</w:t>
      </w:r>
      <w:r>
        <w:rPr>
          <w:lang w:val="en"/>
        </w:rPr>
        <w:t>e with disabilities</w:t>
      </w:r>
      <w:r w:rsidR="00BE2777" w:rsidRPr="009913BA">
        <w:rPr>
          <w:lang w:val="en"/>
        </w:rPr>
        <w:t>, together with the Academy, civil</w:t>
      </w:r>
      <w:r>
        <w:rPr>
          <w:lang w:val="en"/>
        </w:rPr>
        <w:t xml:space="preserve"> society </w:t>
      </w:r>
      <w:r w:rsidR="00BE2777" w:rsidRPr="009913BA">
        <w:rPr>
          <w:lang w:val="en"/>
        </w:rPr>
        <w:t>and</w:t>
      </w:r>
      <w:r>
        <w:rPr>
          <w:lang w:val="en"/>
        </w:rPr>
        <w:t xml:space="preserve"> </w:t>
      </w:r>
      <w:r w:rsidR="00BE2777" w:rsidRPr="009913BA">
        <w:rPr>
          <w:lang w:val="en"/>
        </w:rPr>
        <w:t>government.</w:t>
      </w:r>
    </w:p>
    <w:p w:rsidR="00B036D3" w:rsidRDefault="00BE2777" w:rsidP="001474DA">
      <w:pPr>
        <w:pStyle w:val="Prrafodelista"/>
        <w:numPr>
          <w:ilvl w:val="0"/>
          <w:numId w:val="2"/>
        </w:numPr>
        <w:jc w:val="both"/>
        <w:rPr>
          <w:lang w:val="en"/>
        </w:rPr>
      </w:pPr>
      <w:r w:rsidRPr="009913BA">
        <w:rPr>
          <w:lang w:val="en"/>
        </w:rPr>
        <w:t xml:space="preserve">Social projects of the government </w:t>
      </w:r>
      <w:r w:rsidR="00B036D3">
        <w:rPr>
          <w:lang w:val="en"/>
        </w:rPr>
        <w:t>for</w:t>
      </w:r>
      <w:r w:rsidRPr="009913BA">
        <w:rPr>
          <w:lang w:val="en"/>
        </w:rPr>
        <w:t xml:space="preserve"> con</w:t>
      </w:r>
      <w:r w:rsidR="00B036D3">
        <w:rPr>
          <w:lang w:val="en"/>
        </w:rPr>
        <w:t xml:space="preserve">tinuous technological literacy in person </w:t>
      </w:r>
      <w:r w:rsidRPr="009913BA">
        <w:rPr>
          <w:lang w:val="en"/>
        </w:rPr>
        <w:t>and online.</w:t>
      </w:r>
    </w:p>
    <w:p w:rsidR="002C77A8" w:rsidRDefault="00BE2777" w:rsidP="001474DA">
      <w:pPr>
        <w:pStyle w:val="Prrafodelista"/>
        <w:numPr>
          <w:ilvl w:val="0"/>
          <w:numId w:val="2"/>
        </w:numPr>
        <w:jc w:val="both"/>
        <w:rPr>
          <w:lang w:val="en"/>
        </w:rPr>
      </w:pPr>
      <w:r w:rsidRPr="009913BA">
        <w:rPr>
          <w:lang w:val="en"/>
        </w:rPr>
        <w:t xml:space="preserve">The Mintel </w:t>
      </w:r>
      <w:r w:rsidR="002D5007">
        <w:rPr>
          <w:lang w:val="en"/>
        </w:rPr>
        <w:t xml:space="preserve">is </w:t>
      </w:r>
      <w:r w:rsidRPr="009913BA">
        <w:rPr>
          <w:lang w:val="en"/>
        </w:rPr>
        <w:t xml:space="preserve">working on different projects as part of the Digital </w:t>
      </w:r>
      <w:r w:rsidRPr="00C56506">
        <w:rPr>
          <w:lang w:val="en"/>
        </w:rPr>
        <w:t>Ecuador</w:t>
      </w:r>
      <w:r w:rsidR="00C56506" w:rsidRPr="00C56506">
        <w:rPr>
          <w:lang w:val="en"/>
        </w:rPr>
        <w:t xml:space="preserve"> </w:t>
      </w:r>
      <w:r w:rsidRPr="009913BA">
        <w:rPr>
          <w:lang w:val="en"/>
        </w:rPr>
        <w:t xml:space="preserve">Strategy 2.0 Plan, the same that are being created with the aim of promoting the consolidation of the Information Society in Ecuador; within these projects </w:t>
      </w:r>
      <w:r w:rsidR="009C02F3">
        <w:rPr>
          <w:lang w:val="en"/>
        </w:rPr>
        <w:t xml:space="preserve">the objective </w:t>
      </w:r>
      <w:r w:rsidRPr="009913BA">
        <w:rPr>
          <w:lang w:val="en"/>
        </w:rPr>
        <w:t xml:space="preserve">is to link citizens with the Information </w:t>
      </w:r>
      <w:r w:rsidRPr="009C02F3">
        <w:rPr>
          <w:lang w:val="en"/>
        </w:rPr>
        <w:t xml:space="preserve">and Communication </w:t>
      </w:r>
      <w:r w:rsidR="009C02F3">
        <w:rPr>
          <w:lang w:val="en"/>
        </w:rPr>
        <w:t>Technologies</w:t>
      </w:r>
      <w:r w:rsidRPr="009913BA">
        <w:rPr>
          <w:lang w:val="en"/>
        </w:rPr>
        <w:t xml:space="preserve"> </w:t>
      </w:r>
      <w:r w:rsidR="009C02F3">
        <w:rPr>
          <w:lang w:val="en"/>
        </w:rPr>
        <w:t>(ICT) to strengthen its</w:t>
      </w:r>
      <w:r w:rsidRPr="009913BA">
        <w:rPr>
          <w:lang w:val="en"/>
        </w:rPr>
        <w:t xml:space="preserve"> use. They have </w:t>
      </w:r>
      <w:r w:rsidR="002C77A8">
        <w:rPr>
          <w:lang w:val="en"/>
        </w:rPr>
        <w:t xml:space="preserve">been </w:t>
      </w:r>
      <w:r w:rsidRPr="009913BA">
        <w:rPr>
          <w:lang w:val="en"/>
        </w:rPr>
        <w:t>generated digital content</w:t>
      </w:r>
      <w:r w:rsidR="002C77A8">
        <w:rPr>
          <w:lang w:val="en"/>
        </w:rPr>
        <w:t>s</w:t>
      </w:r>
      <w:r w:rsidRPr="009913BA">
        <w:rPr>
          <w:lang w:val="en"/>
        </w:rPr>
        <w:t xml:space="preserve"> linked to accessibility.</w:t>
      </w:r>
    </w:p>
    <w:p w:rsidR="00BA20CD" w:rsidRDefault="00BE2777" w:rsidP="001474DA">
      <w:pPr>
        <w:pStyle w:val="Prrafodelista"/>
        <w:numPr>
          <w:ilvl w:val="0"/>
          <w:numId w:val="2"/>
        </w:numPr>
        <w:jc w:val="both"/>
        <w:rPr>
          <w:lang w:val="en"/>
        </w:rPr>
      </w:pPr>
      <w:r w:rsidRPr="009913BA">
        <w:rPr>
          <w:lang w:val="en"/>
        </w:rPr>
        <w:t xml:space="preserve">The diffusion of contents related to accessibility for people with disabilities by means of digital </w:t>
      </w:r>
      <w:r w:rsidRPr="00564E7B">
        <w:rPr>
          <w:lang w:val="en"/>
        </w:rPr>
        <w:t>and free</w:t>
      </w:r>
      <w:r w:rsidR="00564E7B" w:rsidRPr="00564E7B">
        <w:rPr>
          <w:lang w:val="en"/>
        </w:rPr>
        <w:t xml:space="preserve"> </w:t>
      </w:r>
      <w:r w:rsidR="00564E7B">
        <w:rPr>
          <w:lang w:val="en"/>
        </w:rPr>
        <w:t xml:space="preserve">of charge </w:t>
      </w:r>
      <w:r w:rsidR="00BD483C">
        <w:rPr>
          <w:lang w:val="en"/>
        </w:rPr>
        <w:t xml:space="preserve">means of </w:t>
      </w:r>
      <w:r w:rsidRPr="009913BA">
        <w:rPr>
          <w:lang w:val="en"/>
        </w:rPr>
        <w:t xml:space="preserve">communication. In this case Mintel develops webinars and hangouts to promote the creation of opportunities for </w:t>
      </w:r>
      <w:r w:rsidR="00BD483C">
        <w:rPr>
          <w:lang w:val="en"/>
        </w:rPr>
        <w:t>exposure</w:t>
      </w:r>
      <w:r w:rsidRPr="009913BA">
        <w:rPr>
          <w:lang w:val="en"/>
        </w:rPr>
        <w:t xml:space="preserve">, training for people with disabilities. Further, this tool aims to socialize the use and importance of Information </w:t>
      </w:r>
      <w:r w:rsidRPr="00BD483C">
        <w:rPr>
          <w:lang w:val="en"/>
        </w:rPr>
        <w:t xml:space="preserve">and Communication </w:t>
      </w:r>
      <w:r w:rsidRPr="009913BA">
        <w:rPr>
          <w:lang w:val="en"/>
        </w:rPr>
        <w:t xml:space="preserve">Technology (ICT) in improving the quality of life and inclusion of people with disabilities and their families, </w:t>
      </w:r>
      <w:r w:rsidR="00BD483C">
        <w:rPr>
          <w:lang w:val="en"/>
        </w:rPr>
        <w:t>at</w:t>
      </w:r>
      <w:r w:rsidRPr="009913BA">
        <w:rPr>
          <w:lang w:val="en"/>
        </w:rPr>
        <w:t xml:space="preserve"> the workplace and everyday</w:t>
      </w:r>
      <w:r w:rsidR="00BD483C">
        <w:rPr>
          <w:lang w:val="en"/>
        </w:rPr>
        <w:t xml:space="preserve"> life</w:t>
      </w:r>
      <w:r w:rsidR="00BA20CD">
        <w:rPr>
          <w:lang w:val="en"/>
        </w:rPr>
        <w:t>.</w:t>
      </w:r>
    </w:p>
    <w:p w:rsidR="00BA20CD" w:rsidRDefault="00BE2777" w:rsidP="001474DA">
      <w:pPr>
        <w:pStyle w:val="Prrafodelista"/>
        <w:numPr>
          <w:ilvl w:val="0"/>
          <w:numId w:val="2"/>
        </w:numPr>
        <w:jc w:val="both"/>
        <w:rPr>
          <w:lang w:val="en"/>
        </w:rPr>
      </w:pPr>
      <w:r w:rsidRPr="009913BA">
        <w:rPr>
          <w:lang w:val="en"/>
        </w:rPr>
        <w:t xml:space="preserve">Promote </w:t>
      </w:r>
      <w:proofErr w:type="spellStart"/>
      <w:r w:rsidRPr="009913BA">
        <w:rPr>
          <w:lang w:val="en"/>
        </w:rPr>
        <w:t>intersector</w:t>
      </w:r>
      <w:r w:rsidR="00BA20CD">
        <w:rPr>
          <w:lang w:val="en"/>
        </w:rPr>
        <w:t>i</w:t>
      </w:r>
      <w:r w:rsidRPr="009913BA">
        <w:rPr>
          <w:lang w:val="en"/>
        </w:rPr>
        <w:t>al</w:t>
      </w:r>
      <w:proofErr w:type="spellEnd"/>
      <w:r w:rsidRPr="009913BA">
        <w:rPr>
          <w:lang w:val="en"/>
        </w:rPr>
        <w:t xml:space="preserve"> collaboration to empower people with disabilities.</w:t>
      </w:r>
    </w:p>
    <w:p w:rsidR="00BA20CD" w:rsidRDefault="00BE2777" w:rsidP="001474DA">
      <w:pPr>
        <w:pStyle w:val="Prrafodelista"/>
        <w:numPr>
          <w:ilvl w:val="0"/>
          <w:numId w:val="2"/>
        </w:numPr>
        <w:jc w:val="both"/>
        <w:rPr>
          <w:lang w:val="en"/>
        </w:rPr>
      </w:pPr>
      <w:r w:rsidRPr="009913BA">
        <w:rPr>
          <w:lang w:val="en"/>
        </w:rPr>
        <w:t>According to international experience e-commerce as a tool to promote skills development and promote the employment of people with disabilities. Since web accessibility is a key element in e-commerce and refers to a Web design that enables people with disabilities or temporary disabilities navigate and interact with the Web and thereby contribute more efficiently.</w:t>
      </w:r>
    </w:p>
    <w:p w:rsidR="00BA20CD" w:rsidRDefault="00BE2777" w:rsidP="00BA20CD">
      <w:pPr>
        <w:pStyle w:val="Prrafodelista"/>
        <w:numPr>
          <w:ilvl w:val="0"/>
          <w:numId w:val="2"/>
        </w:numPr>
        <w:jc w:val="both"/>
        <w:rPr>
          <w:lang w:val="en"/>
        </w:rPr>
      </w:pPr>
      <w:r w:rsidRPr="00BA20CD">
        <w:rPr>
          <w:lang w:val="en"/>
        </w:rPr>
        <w:t>The project of linking ICT with a robot pet with children with disabilities provides in early education of children</w:t>
      </w:r>
      <w:r w:rsidR="00BA20CD">
        <w:rPr>
          <w:lang w:val="en"/>
        </w:rPr>
        <w:t>;</w:t>
      </w:r>
      <w:r w:rsidRPr="00BA20CD">
        <w:rPr>
          <w:lang w:val="en"/>
        </w:rPr>
        <w:t xml:space="preserve"> their learning technique is based on games that allow improve the social and emotional development of infants and strengthen its autonomy and initiatives.</w:t>
      </w:r>
    </w:p>
    <w:p w:rsidR="00BA20CD" w:rsidRDefault="00BE2777" w:rsidP="00BA20CD">
      <w:pPr>
        <w:pStyle w:val="Prrafodelista"/>
        <w:numPr>
          <w:ilvl w:val="0"/>
          <w:numId w:val="2"/>
        </w:numPr>
        <w:jc w:val="both"/>
        <w:rPr>
          <w:lang w:val="en"/>
        </w:rPr>
      </w:pPr>
      <w:r w:rsidRPr="00BA20CD">
        <w:rPr>
          <w:lang w:val="en"/>
        </w:rPr>
        <w:t xml:space="preserve">Promote ICT products and services accessible and affordable and support the development of </w:t>
      </w:r>
      <w:r w:rsidR="00BA20CD">
        <w:rPr>
          <w:lang w:val="en"/>
        </w:rPr>
        <w:t xml:space="preserve">accessible </w:t>
      </w:r>
      <w:r w:rsidRPr="00BA20CD">
        <w:rPr>
          <w:lang w:val="en"/>
        </w:rPr>
        <w:t>applications.</w:t>
      </w:r>
    </w:p>
    <w:p w:rsidR="00BE2777" w:rsidRPr="00BA20CD" w:rsidRDefault="00BE2777" w:rsidP="00BA20CD">
      <w:pPr>
        <w:pStyle w:val="Prrafodelista"/>
        <w:numPr>
          <w:ilvl w:val="0"/>
          <w:numId w:val="2"/>
        </w:numPr>
        <w:jc w:val="both"/>
        <w:rPr>
          <w:lang w:val="en"/>
        </w:rPr>
      </w:pPr>
      <w:r w:rsidRPr="00BA20CD">
        <w:rPr>
          <w:lang w:val="en"/>
        </w:rPr>
        <w:t>Increase public awareness of the availability of ICT in different social sectors.</w:t>
      </w:r>
    </w:p>
    <w:p w:rsidR="00A94FDB" w:rsidRDefault="00BA20CD">
      <w:pPr>
        <w:rPr>
          <w:b/>
          <w:lang w:val="en-US"/>
        </w:rPr>
      </w:pPr>
      <w:r w:rsidRPr="00BA20CD">
        <w:rPr>
          <w:b/>
          <w:lang w:val="en-US"/>
        </w:rPr>
        <w:t xml:space="preserve">What are the gaps in addressing these challenges and how can these gaps </w:t>
      </w:r>
      <w:proofErr w:type="gramStart"/>
      <w:r w:rsidRPr="00BA20CD">
        <w:rPr>
          <w:b/>
          <w:lang w:val="en-US"/>
        </w:rPr>
        <w:t>be</w:t>
      </w:r>
      <w:proofErr w:type="gramEnd"/>
      <w:r w:rsidRPr="00BA20CD">
        <w:rPr>
          <w:b/>
          <w:lang w:val="en-US"/>
        </w:rPr>
        <w:t xml:space="preserve"> filled? </w:t>
      </w:r>
    </w:p>
    <w:p w:rsidR="0001493D" w:rsidRDefault="00330849" w:rsidP="0001493D">
      <w:pPr>
        <w:pStyle w:val="Prrafodelista"/>
        <w:numPr>
          <w:ilvl w:val="0"/>
          <w:numId w:val="6"/>
        </w:numPr>
        <w:jc w:val="both"/>
        <w:rPr>
          <w:lang w:val="en"/>
        </w:rPr>
      </w:pPr>
      <w:r w:rsidRPr="0001493D">
        <w:rPr>
          <w:lang w:val="en"/>
        </w:rPr>
        <w:lastRenderedPageBreak/>
        <w:t>Generate public policy in universal accessibility. Universal Accessibility is understood as the condition to be met by environments, processes, goods, products and services, as well as objects or instruments, tools and devices, to be understandable, usable and practicable for all persons in safety and comfort and the most autonomous and natural way poss</w:t>
      </w:r>
      <w:r w:rsidR="0001493D">
        <w:rPr>
          <w:lang w:val="en"/>
        </w:rPr>
        <w:t xml:space="preserve">ible. Universal accessibility </w:t>
      </w:r>
      <w:r w:rsidRPr="0001493D">
        <w:rPr>
          <w:lang w:val="en"/>
        </w:rPr>
        <w:t>benefits all groups</w:t>
      </w:r>
      <w:r w:rsidR="0001493D">
        <w:rPr>
          <w:lang w:val="en"/>
        </w:rPr>
        <w:t xml:space="preserve"> and the groups </w:t>
      </w:r>
      <w:r w:rsidRPr="0001493D">
        <w:rPr>
          <w:lang w:val="en"/>
        </w:rPr>
        <w:t xml:space="preserve">who feel their benefits with the </w:t>
      </w:r>
      <w:proofErr w:type="spellStart"/>
      <w:r w:rsidR="0001493D">
        <w:rPr>
          <w:lang w:val="en"/>
        </w:rPr>
        <w:t>the</w:t>
      </w:r>
      <w:proofErr w:type="spellEnd"/>
      <w:r w:rsidR="0001493D">
        <w:rPr>
          <w:lang w:val="en"/>
        </w:rPr>
        <w:t xml:space="preserve"> </w:t>
      </w:r>
      <w:r w:rsidRPr="0001493D">
        <w:rPr>
          <w:lang w:val="en"/>
        </w:rPr>
        <w:t>greatest impact are:</w:t>
      </w:r>
    </w:p>
    <w:p w:rsidR="0001493D" w:rsidRDefault="00330849" w:rsidP="0001493D">
      <w:pPr>
        <w:pStyle w:val="Prrafodelista"/>
        <w:jc w:val="both"/>
        <w:rPr>
          <w:lang w:val="en"/>
        </w:rPr>
      </w:pPr>
      <w:r w:rsidRPr="0001493D">
        <w:rPr>
          <w:lang w:val="en"/>
        </w:rPr>
        <w:t>350,000 pregnant women</w:t>
      </w:r>
    </w:p>
    <w:p w:rsidR="0001493D" w:rsidRDefault="00330849" w:rsidP="0001493D">
      <w:pPr>
        <w:pStyle w:val="Prrafodelista"/>
        <w:jc w:val="both"/>
        <w:rPr>
          <w:lang w:val="en"/>
        </w:rPr>
      </w:pPr>
      <w:r w:rsidRPr="0001493D">
        <w:rPr>
          <w:lang w:val="en"/>
        </w:rPr>
        <w:t>1,500,000 Children under 5 years</w:t>
      </w:r>
    </w:p>
    <w:p w:rsidR="0001493D" w:rsidRDefault="00330849" w:rsidP="0001493D">
      <w:pPr>
        <w:pStyle w:val="Prrafodelista"/>
        <w:jc w:val="both"/>
        <w:rPr>
          <w:lang w:val="en"/>
        </w:rPr>
      </w:pPr>
      <w:r w:rsidRPr="0001493D">
        <w:rPr>
          <w:lang w:val="en"/>
        </w:rPr>
        <w:t xml:space="preserve">1'229.089 </w:t>
      </w:r>
      <w:r w:rsidR="0001493D">
        <w:rPr>
          <w:lang w:val="en"/>
        </w:rPr>
        <w:t>Elderly people</w:t>
      </w:r>
    </w:p>
    <w:p w:rsidR="0001493D" w:rsidRDefault="00330849" w:rsidP="0001493D">
      <w:pPr>
        <w:pStyle w:val="Prrafodelista"/>
        <w:jc w:val="both"/>
        <w:rPr>
          <w:lang w:val="en"/>
        </w:rPr>
      </w:pPr>
      <w:r w:rsidRPr="0001493D">
        <w:rPr>
          <w:lang w:val="en"/>
        </w:rPr>
        <w:t>374,251 People with Disabilities</w:t>
      </w:r>
    </w:p>
    <w:p w:rsidR="0001493D" w:rsidRDefault="00330849" w:rsidP="0001493D">
      <w:pPr>
        <w:pStyle w:val="Prrafodelista"/>
        <w:numPr>
          <w:ilvl w:val="0"/>
          <w:numId w:val="6"/>
        </w:numPr>
        <w:jc w:val="both"/>
        <w:rPr>
          <w:lang w:val="en"/>
        </w:rPr>
      </w:pPr>
      <w:r w:rsidRPr="0001493D">
        <w:rPr>
          <w:lang w:val="en"/>
        </w:rPr>
        <w:t xml:space="preserve">Projects where communities, associations, federations of persons with </w:t>
      </w:r>
      <w:proofErr w:type="gramStart"/>
      <w:r w:rsidRPr="0001493D">
        <w:rPr>
          <w:lang w:val="en"/>
        </w:rPr>
        <w:t>disabilities  participate</w:t>
      </w:r>
      <w:proofErr w:type="gramEnd"/>
      <w:r w:rsidRPr="0001493D">
        <w:rPr>
          <w:lang w:val="en"/>
        </w:rPr>
        <w:t xml:space="preserve"> as active entities.</w:t>
      </w:r>
    </w:p>
    <w:p w:rsidR="00B1350B" w:rsidRDefault="00330849" w:rsidP="0001493D">
      <w:pPr>
        <w:pStyle w:val="Prrafodelista"/>
        <w:numPr>
          <w:ilvl w:val="0"/>
          <w:numId w:val="6"/>
        </w:numPr>
        <w:jc w:val="both"/>
        <w:rPr>
          <w:lang w:val="en"/>
        </w:rPr>
      </w:pPr>
      <w:r w:rsidRPr="0001493D">
        <w:rPr>
          <w:lang w:val="en"/>
        </w:rPr>
        <w:t xml:space="preserve">Generate citizen assemblies focused on accessibility work in our country, through </w:t>
      </w:r>
      <w:r w:rsidR="00B1350B">
        <w:rPr>
          <w:lang w:val="en"/>
        </w:rPr>
        <w:t>community labor (</w:t>
      </w:r>
      <w:proofErr w:type="spellStart"/>
      <w:r w:rsidR="00B1350B">
        <w:rPr>
          <w:lang w:val="en"/>
        </w:rPr>
        <w:t>mingas</w:t>
      </w:r>
      <w:proofErr w:type="spellEnd"/>
      <w:r w:rsidR="00B1350B">
        <w:rPr>
          <w:lang w:val="en"/>
        </w:rPr>
        <w:t>)</w:t>
      </w:r>
      <w:r w:rsidRPr="0001493D">
        <w:rPr>
          <w:lang w:val="en"/>
        </w:rPr>
        <w:t xml:space="preserve"> with which you can improve the access infrastructure and </w:t>
      </w:r>
      <w:proofErr w:type="gramStart"/>
      <w:r w:rsidRPr="0001493D">
        <w:rPr>
          <w:lang w:val="en"/>
        </w:rPr>
        <w:t>link  the</w:t>
      </w:r>
      <w:proofErr w:type="gramEnd"/>
      <w:r w:rsidRPr="0001493D">
        <w:rPr>
          <w:lang w:val="en"/>
        </w:rPr>
        <w:t xml:space="preserve"> community in this process.</w:t>
      </w:r>
    </w:p>
    <w:p w:rsidR="00222079" w:rsidRDefault="00330849" w:rsidP="0001493D">
      <w:pPr>
        <w:pStyle w:val="Prrafodelista"/>
        <w:numPr>
          <w:ilvl w:val="0"/>
          <w:numId w:val="6"/>
        </w:numPr>
        <w:jc w:val="both"/>
        <w:rPr>
          <w:lang w:val="en"/>
        </w:rPr>
      </w:pPr>
      <w:r w:rsidRPr="0001493D">
        <w:rPr>
          <w:lang w:val="en"/>
        </w:rPr>
        <w:t>Socialize with greater force a campaign of civic equality and integration from the use of the right words that do not generate infringement.</w:t>
      </w:r>
    </w:p>
    <w:p w:rsidR="00466860" w:rsidRDefault="00330849" w:rsidP="0001493D">
      <w:pPr>
        <w:pStyle w:val="Prrafodelista"/>
        <w:numPr>
          <w:ilvl w:val="0"/>
          <w:numId w:val="6"/>
        </w:numPr>
        <w:jc w:val="both"/>
        <w:rPr>
          <w:lang w:val="en"/>
        </w:rPr>
      </w:pPr>
      <w:r w:rsidRPr="0001493D">
        <w:rPr>
          <w:lang w:val="en"/>
        </w:rPr>
        <w:t>Working in an inclusive education plan.</w:t>
      </w:r>
    </w:p>
    <w:p w:rsidR="00466860" w:rsidRDefault="00330849" w:rsidP="0001493D">
      <w:pPr>
        <w:pStyle w:val="Prrafodelista"/>
        <w:numPr>
          <w:ilvl w:val="0"/>
          <w:numId w:val="6"/>
        </w:numPr>
        <w:jc w:val="both"/>
        <w:rPr>
          <w:lang w:val="en"/>
        </w:rPr>
      </w:pPr>
      <w:r w:rsidRPr="0001493D">
        <w:rPr>
          <w:lang w:val="en"/>
        </w:rPr>
        <w:t>Work with the church for concrete action</w:t>
      </w:r>
      <w:r w:rsidR="00466860">
        <w:rPr>
          <w:lang w:val="en"/>
        </w:rPr>
        <w:t>s</w:t>
      </w:r>
      <w:r w:rsidRPr="0001493D">
        <w:rPr>
          <w:lang w:val="en"/>
        </w:rPr>
        <w:t xml:space="preserve"> to link the community with people with disabilities.</w:t>
      </w:r>
    </w:p>
    <w:p w:rsidR="006D4F13" w:rsidRDefault="00330849" w:rsidP="0001493D">
      <w:pPr>
        <w:pStyle w:val="Prrafodelista"/>
        <w:numPr>
          <w:ilvl w:val="0"/>
          <w:numId w:val="6"/>
        </w:numPr>
        <w:jc w:val="both"/>
        <w:rPr>
          <w:lang w:val="en"/>
        </w:rPr>
      </w:pPr>
      <w:r w:rsidRPr="0001493D">
        <w:rPr>
          <w:lang w:val="en"/>
        </w:rPr>
        <w:t xml:space="preserve">Work with </w:t>
      </w:r>
      <w:r w:rsidR="006D4F13">
        <w:rPr>
          <w:lang w:val="en"/>
        </w:rPr>
        <w:t xml:space="preserve">the Institution of </w:t>
      </w:r>
      <w:r w:rsidRPr="0001493D">
        <w:rPr>
          <w:lang w:val="en"/>
        </w:rPr>
        <w:t xml:space="preserve">Risk Management to educate and raise awareness among people living near </w:t>
      </w:r>
      <w:r w:rsidR="006D4F13">
        <w:rPr>
          <w:lang w:val="en"/>
        </w:rPr>
        <w:t>citizens</w:t>
      </w:r>
      <w:r w:rsidRPr="0001493D">
        <w:rPr>
          <w:lang w:val="en"/>
        </w:rPr>
        <w:t xml:space="preserve"> with disabilities for </w:t>
      </w:r>
      <w:r w:rsidR="006D4F13">
        <w:rPr>
          <w:lang w:val="en"/>
        </w:rPr>
        <w:t xml:space="preserve">an </w:t>
      </w:r>
      <w:r w:rsidRPr="0001493D">
        <w:rPr>
          <w:lang w:val="en"/>
        </w:rPr>
        <w:t>effective use of ICT in the early warning process.</w:t>
      </w:r>
    </w:p>
    <w:p w:rsidR="006D4F13" w:rsidRDefault="00330849" w:rsidP="0001493D">
      <w:pPr>
        <w:pStyle w:val="Prrafodelista"/>
        <w:numPr>
          <w:ilvl w:val="0"/>
          <w:numId w:val="6"/>
        </w:numPr>
        <w:jc w:val="both"/>
        <w:rPr>
          <w:lang w:val="en"/>
        </w:rPr>
      </w:pPr>
      <w:r w:rsidRPr="0001493D">
        <w:rPr>
          <w:lang w:val="en"/>
        </w:rPr>
        <w:t>Create programs and training opportunities and access to technology for people with disabilities.</w:t>
      </w:r>
    </w:p>
    <w:p w:rsidR="006D4F13" w:rsidRDefault="00330849" w:rsidP="0001493D">
      <w:pPr>
        <w:pStyle w:val="Prrafodelista"/>
        <w:numPr>
          <w:ilvl w:val="0"/>
          <w:numId w:val="6"/>
        </w:numPr>
        <w:jc w:val="both"/>
        <w:rPr>
          <w:lang w:val="en"/>
        </w:rPr>
      </w:pPr>
      <w:r w:rsidRPr="0001493D">
        <w:rPr>
          <w:lang w:val="en"/>
        </w:rPr>
        <w:t>Involve universities and academia in general.</w:t>
      </w:r>
    </w:p>
    <w:p w:rsidR="006D3CB0" w:rsidRDefault="00330849" w:rsidP="0001493D">
      <w:pPr>
        <w:pStyle w:val="Prrafodelista"/>
        <w:numPr>
          <w:ilvl w:val="0"/>
          <w:numId w:val="6"/>
        </w:numPr>
        <w:jc w:val="both"/>
        <w:rPr>
          <w:lang w:val="en"/>
        </w:rPr>
      </w:pPr>
      <w:r w:rsidRPr="0001493D">
        <w:rPr>
          <w:lang w:val="en"/>
        </w:rPr>
        <w:t>Generate free</w:t>
      </w:r>
      <w:r w:rsidR="006D3CB0">
        <w:rPr>
          <w:lang w:val="en"/>
        </w:rPr>
        <w:t xml:space="preserve"> and available c</w:t>
      </w:r>
      <w:r w:rsidRPr="0001493D">
        <w:rPr>
          <w:lang w:val="en"/>
        </w:rPr>
        <w:t xml:space="preserve">ontent disseminated through the network of </w:t>
      </w:r>
      <w:r w:rsidR="006D3CB0">
        <w:rPr>
          <w:lang w:val="en"/>
        </w:rPr>
        <w:t xml:space="preserve">the </w:t>
      </w:r>
      <w:proofErr w:type="spellStart"/>
      <w:r w:rsidRPr="0001493D">
        <w:rPr>
          <w:lang w:val="en"/>
        </w:rPr>
        <w:t>Infocentros</w:t>
      </w:r>
      <w:proofErr w:type="spellEnd"/>
      <w:r w:rsidRPr="0001493D">
        <w:rPr>
          <w:lang w:val="en"/>
        </w:rPr>
        <w:t xml:space="preserve"> project.</w:t>
      </w:r>
    </w:p>
    <w:p w:rsidR="00C06491" w:rsidRDefault="00330849" w:rsidP="0001493D">
      <w:pPr>
        <w:pStyle w:val="Prrafodelista"/>
        <w:numPr>
          <w:ilvl w:val="0"/>
          <w:numId w:val="6"/>
        </w:numPr>
        <w:jc w:val="both"/>
        <w:rPr>
          <w:lang w:val="en"/>
        </w:rPr>
      </w:pPr>
      <w:r w:rsidRPr="0001493D">
        <w:rPr>
          <w:lang w:val="en"/>
        </w:rPr>
        <w:t>Encourage the development of electronic commerce.</w:t>
      </w:r>
    </w:p>
    <w:p w:rsidR="00C06491" w:rsidRDefault="00330849" w:rsidP="0001493D">
      <w:pPr>
        <w:pStyle w:val="Prrafodelista"/>
        <w:numPr>
          <w:ilvl w:val="0"/>
          <w:numId w:val="6"/>
        </w:numPr>
        <w:jc w:val="both"/>
        <w:rPr>
          <w:lang w:val="en"/>
        </w:rPr>
      </w:pPr>
      <w:r w:rsidRPr="0001493D">
        <w:rPr>
          <w:lang w:val="en"/>
        </w:rPr>
        <w:t xml:space="preserve">Link to robotics for the formation processes of children with Autism Spectrum Disorder and Down </w:t>
      </w:r>
      <w:proofErr w:type="gramStart"/>
      <w:r w:rsidRPr="0001493D">
        <w:rPr>
          <w:lang w:val="en"/>
        </w:rPr>
        <w:t>Syndrome</w:t>
      </w:r>
      <w:proofErr w:type="gramEnd"/>
      <w:r w:rsidRPr="0001493D">
        <w:rPr>
          <w:lang w:val="en"/>
        </w:rPr>
        <w:t>.</w:t>
      </w:r>
    </w:p>
    <w:p w:rsidR="00BA20CD" w:rsidRDefault="00330849" w:rsidP="0001493D">
      <w:pPr>
        <w:pStyle w:val="Prrafodelista"/>
        <w:numPr>
          <w:ilvl w:val="0"/>
          <w:numId w:val="6"/>
        </w:numPr>
        <w:jc w:val="both"/>
        <w:rPr>
          <w:lang w:val="en"/>
        </w:rPr>
      </w:pPr>
      <w:r w:rsidRPr="0001493D">
        <w:rPr>
          <w:lang w:val="en"/>
        </w:rPr>
        <w:t xml:space="preserve">Training of </w:t>
      </w:r>
      <w:r w:rsidR="00D34B01">
        <w:rPr>
          <w:lang w:val="en"/>
        </w:rPr>
        <w:t>social development projects where</w:t>
      </w:r>
      <w:r w:rsidRPr="0001493D">
        <w:rPr>
          <w:lang w:val="en"/>
        </w:rPr>
        <w:t xml:space="preserve"> </w:t>
      </w:r>
      <w:r w:rsidRPr="00B818FA">
        <w:rPr>
          <w:lang w:val="en"/>
        </w:rPr>
        <w:t xml:space="preserve">ICT </w:t>
      </w:r>
      <w:r w:rsidR="006049AD" w:rsidRPr="006049AD">
        <w:rPr>
          <w:lang w:val="en"/>
        </w:rPr>
        <w:t xml:space="preserve">skills </w:t>
      </w:r>
      <w:r w:rsidRPr="00B818FA">
        <w:rPr>
          <w:lang w:val="en"/>
        </w:rPr>
        <w:t xml:space="preserve">training </w:t>
      </w:r>
      <w:r w:rsidR="00B818FA">
        <w:rPr>
          <w:lang w:val="en"/>
        </w:rPr>
        <w:t>are encouraged</w:t>
      </w:r>
      <w:r w:rsidRPr="0001493D">
        <w:rPr>
          <w:lang w:val="en"/>
        </w:rPr>
        <w:t>.</w:t>
      </w:r>
    </w:p>
    <w:p w:rsidR="00E8455E" w:rsidRDefault="00E8455E" w:rsidP="00E8455E">
      <w:pPr>
        <w:jc w:val="both"/>
        <w:rPr>
          <w:b/>
          <w:lang w:val="en"/>
        </w:rPr>
      </w:pPr>
      <w:r w:rsidRPr="00E8455E">
        <w:rPr>
          <w:b/>
          <w:lang w:val="en"/>
        </w:rPr>
        <w:t>What is the role of governments in addres</w:t>
      </w:r>
      <w:r>
        <w:rPr>
          <w:b/>
          <w:lang w:val="en"/>
        </w:rPr>
        <w:t>sing these challenges and gaps?</w:t>
      </w:r>
    </w:p>
    <w:p w:rsidR="00B8007A" w:rsidRPr="00B8007A" w:rsidRDefault="008F59BD" w:rsidP="00B8007A">
      <w:pPr>
        <w:pStyle w:val="Prrafodelista"/>
        <w:numPr>
          <w:ilvl w:val="0"/>
          <w:numId w:val="6"/>
        </w:numPr>
        <w:jc w:val="both"/>
        <w:rPr>
          <w:lang w:val="en-US"/>
        </w:rPr>
      </w:pPr>
      <w:r w:rsidRPr="00B8007A">
        <w:rPr>
          <w:lang w:val="en"/>
        </w:rPr>
        <w:t>It is essential because they are the only ones who can manage resources or</w:t>
      </w:r>
      <w:r w:rsidR="00B8007A">
        <w:rPr>
          <w:lang w:val="en"/>
        </w:rPr>
        <w:t xml:space="preserve"> manage the </w:t>
      </w:r>
      <w:r w:rsidRPr="00B8007A">
        <w:rPr>
          <w:lang w:val="en"/>
        </w:rPr>
        <w:t>achiev</w:t>
      </w:r>
      <w:r w:rsidR="00B8007A">
        <w:rPr>
          <w:lang w:val="en"/>
        </w:rPr>
        <w:t>ement</w:t>
      </w:r>
      <w:r w:rsidRPr="00B8007A">
        <w:rPr>
          <w:lang w:val="en"/>
        </w:rPr>
        <w:t xml:space="preserve"> </w:t>
      </w:r>
      <w:r w:rsidR="00B8007A">
        <w:rPr>
          <w:lang w:val="en"/>
        </w:rPr>
        <w:t xml:space="preserve">of </w:t>
      </w:r>
      <w:r w:rsidRPr="00B8007A">
        <w:rPr>
          <w:lang w:val="en"/>
        </w:rPr>
        <w:t>the</w:t>
      </w:r>
      <w:r w:rsidR="00B8007A">
        <w:rPr>
          <w:lang w:val="en"/>
        </w:rPr>
        <w:t>m</w:t>
      </w:r>
      <w:r w:rsidRPr="00B8007A">
        <w:rPr>
          <w:lang w:val="en"/>
        </w:rPr>
        <w:t xml:space="preserve"> through multilateral agencies in the implementation of programs and/or actions </w:t>
      </w:r>
      <w:r w:rsidR="00B8007A">
        <w:rPr>
          <w:lang w:val="en"/>
        </w:rPr>
        <w:t xml:space="preserve">that allow </w:t>
      </w:r>
      <w:proofErr w:type="gramStart"/>
      <w:r w:rsidR="00B8007A">
        <w:rPr>
          <w:lang w:val="en"/>
        </w:rPr>
        <w:t>to</w:t>
      </w:r>
      <w:r w:rsidRPr="00B8007A">
        <w:rPr>
          <w:lang w:val="en"/>
        </w:rPr>
        <w:t xml:space="preserve"> overcome these challenges </w:t>
      </w:r>
      <w:r w:rsidR="00B8007A">
        <w:rPr>
          <w:lang w:val="en"/>
        </w:rPr>
        <w:t>or</w:t>
      </w:r>
      <w:r w:rsidRPr="00B8007A">
        <w:rPr>
          <w:lang w:val="en"/>
        </w:rPr>
        <w:t xml:space="preserve"> fill</w:t>
      </w:r>
      <w:proofErr w:type="gramEnd"/>
      <w:r w:rsidRPr="00B8007A">
        <w:rPr>
          <w:lang w:val="en"/>
        </w:rPr>
        <w:t xml:space="preserve"> the gaps.</w:t>
      </w:r>
    </w:p>
    <w:p w:rsidR="00587C63" w:rsidRPr="00587C63" w:rsidRDefault="008F59BD" w:rsidP="00B8007A">
      <w:pPr>
        <w:pStyle w:val="Prrafodelista"/>
        <w:numPr>
          <w:ilvl w:val="0"/>
          <w:numId w:val="6"/>
        </w:numPr>
        <w:jc w:val="both"/>
        <w:rPr>
          <w:lang w:val="en-US"/>
        </w:rPr>
      </w:pPr>
      <w:r w:rsidRPr="00B8007A">
        <w:rPr>
          <w:lang w:val="en"/>
        </w:rPr>
        <w:t xml:space="preserve">Generate public policy in universal accessibility. So far </w:t>
      </w:r>
      <w:r w:rsidR="00B8007A">
        <w:rPr>
          <w:lang w:val="en"/>
        </w:rPr>
        <w:t xml:space="preserve">we </w:t>
      </w:r>
      <w:r w:rsidRPr="00B8007A">
        <w:rPr>
          <w:lang w:val="en"/>
        </w:rPr>
        <w:t>ha</w:t>
      </w:r>
      <w:r w:rsidR="00B8007A">
        <w:rPr>
          <w:lang w:val="en"/>
        </w:rPr>
        <w:t>ve</w:t>
      </w:r>
      <w:r w:rsidRPr="00B8007A">
        <w:rPr>
          <w:lang w:val="en"/>
        </w:rPr>
        <w:t xml:space="preserve"> the NTE INEN ISO 40500 standard of </w:t>
      </w:r>
      <w:r w:rsidR="00D0121C">
        <w:rPr>
          <w:lang w:val="en"/>
        </w:rPr>
        <w:t xml:space="preserve">INFORMATION TECHNOLOGY </w:t>
      </w:r>
      <w:r w:rsidRPr="00B8007A">
        <w:rPr>
          <w:lang w:val="en"/>
        </w:rPr>
        <w:t>-G</w:t>
      </w:r>
      <w:r w:rsidR="00D0121C">
        <w:rPr>
          <w:lang w:val="en"/>
        </w:rPr>
        <w:t>UIDELINES</w:t>
      </w:r>
      <w:r w:rsidRPr="00B8007A">
        <w:rPr>
          <w:lang w:val="en"/>
        </w:rPr>
        <w:t xml:space="preserve"> </w:t>
      </w:r>
      <w:r w:rsidR="00D0121C">
        <w:rPr>
          <w:lang w:val="en"/>
        </w:rPr>
        <w:t xml:space="preserve">OF </w:t>
      </w:r>
      <w:r w:rsidRPr="00B8007A">
        <w:rPr>
          <w:lang w:val="en"/>
        </w:rPr>
        <w:t xml:space="preserve">ACCESSIBILITY FOR WEB CONTENT </w:t>
      </w:r>
      <w:r w:rsidR="00D0121C">
        <w:rPr>
          <w:lang w:val="en"/>
        </w:rPr>
        <w:t xml:space="preserve">OF THE </w:t>
      </w:r>
      <w:r w:rsidRPr="00B8007A">
        <w:rPr>
          <w:lang w:val="en"/>
        </w:rPr>
        <w:t xml:space="preserve">W3C (WCAG) 2.0 (ISO / IEC 40500: 2012, IDT). </w:t>
      </w:r>
      <w:r w:rsidR="00D0121C">
        <w:rPr>
          <w:lang w:val="en"/>
        </w:rPr>
        <w:t>At the moment, SETEDIS</w:t>
      </w:r>
      <w:r w:rsidR="00262B6A">
        <w:rPr>
          <w:lang w:val="en"/>
        </w:rPr>
        <w:t>’</w:t>
      </w:r>
      <w:r w:rsidR="00D0121C">
        <w:rPr>
          <w:lang w:val="en"/>
        </w:rPr>
        <w:t xml:space="preserve"> web site is the</w:t>
      </w:r>
      <w:r w:rsidRPr="00B8007A">
        <w:rPr>
          <w:lang w:val="en"/>
        </w:rPr>
        <w:t xml:space="preserve"> </w:t>
      </w:r>
      <w:r w:rsidR="00D0121C">
        <w:rPr>
          <w:lang w:val="en"/>
        </w:rPr>
        <w:t xml:space="preserve">one that </w:t>
      </w:r>
      <w:r w:rsidRPr="00B8007A">
        <w:rPr>
          <w:lang w:val="en"/>
        </w:rPr>
        <w:t xml:space="preserve">meets </w:t>
      </w:r>
      <w:r w:rsidR="00D0121C">
        <w:rPr>
          <w:lang w:val="en"/>
        </w:rPr>
        <w:t xml:space="preserve">the most in </w:t>
      </w:r>
      <w:r w:rsidRPr="00B8007A">
        <w:rPr>
          <w:lang w:val="en"/>
        </w:rPr>
        <w:t xml:space="preserve">the accessibility criteria of the standard in the </w:t>
      </w:r>
      <w:r w:rsidRPr="00B8007A">
        <w:rPr>
          <w:lang w:val="en"/>
        </w:rPr>
        <w:lastRenderedPageBreak/>
        <w:t>country, and</w:t>
      </w:r>
      <w:r w:rsidR="00587C63">
        <w:rPr>
          <w:lang w:val="en"/>
        </w:rPr>
        <w:t xml:space="preserve"> it </w:t>
      </w:r>
      <w:r w:rsidRPr="00B8007A">
        <w:rPr>
          <w:lang w:val="en"/>
        </w:rPr>
        <w:t xml:space="preserve">is </w:t>
      </w:r>
      <w:r w:rsidR="00587C63">
        <w:rPr>
          <w:lang w:val="en"/>
        </w:rPr>
        <w:t xml:space="preserve">positioned at </w:t>
      </w:r>
      <w:r w:rsidRPr="00B8007A">
        <w:rPr>
          <w:lang w:val="en"/>
        </w:rPr>
        <w:t xml:space="preserve">a level AA. It is expected that all public institutions comply with this standard. Ecuador is the first country in Latin America </w:t>
      </w:r>
      <w:r w:rsidR="00D8616D">
        <w:rPr>
          <w:lang w:val="en"/>
        </w:rPr>
        <w:t>whose government already has its</w:t>
      </w:r>
      <w:r w:rsidRPr="00B8007A">
        <w:rPr>
          <w:lang w:val="en"/>
        </w:rPr>
        <w:t xml:space="preserve"> website </w:t>
      </w:r>
      <w:r w:rsidR="00D8616D">
        <w:rPr>
          <w:lang w:val="en"/>
        </w:rPr>
        <w:t xml:space="preserve">in </w:t>
      </w:r>
      <w:r w:rsidRPr="00B8007A">
        <w:rPr>
          <w:lang w:val="en"/>
        </w:rPr>
        <w:t xml:space="preserve">version 3.0 </w:t>
      </w:r>
      <w:r w:rsidR="00D8616D">
        <w:rPr>
          <w:lang w:val="en"/>
        </w:rPr>
        <w:t>and</w:t>
      </w:r>
      <w:r w:rsidR="00587C63">
        <w:rPr>
          <w:lang w:val="en"/>
        </w:rPr>
        <w:t xml:space="preserve"> </w:t>
      </w:r>
      <w:r w:rsidR="00D8616D">
        <w:rPr>
          <w:lang w:val="en"/>
        </w:rPr>
        <w:t>ha</w:t>
      </w:r>
      <w:r w:rsidRPr="00B8007A">
        <w:rPr>
          <w:lang w:val="en"/>
        </w:rPr>
        <w:t>s already implemented accessibility standards: A: basic level, AA: intermediate level AAA: advanced level.</w:t>
      </w:r>
    </w:p>
    <w:p w:rsidR="00123F6D" w:rsidRPr="00123F6D" w:rsidRDefault="008F59BD" w:rsidP="00B8007A">
      <w:pPr>
        <w:pStyle w:val="Prrafodelista"/>
        <w:numPr>
          <w:ilvl w:val="0"/>
          <w:numId w:val="6"/>
        </w:numPr>
        <w:jc w:val="both"/>
        <w:rPr>
          <w:lang w:val="en-US"/>
        </w:rPr>
      </w:pPr>
      <w:r w:rsidRPr="00B8007A">
        <w:rPr>
          <w:lang w:val="en"/>
        </w:rPr>
        <w:t xml:space="preserve">Creator of social inclusion projects of persons with disabilities in technology. </w:t>
      </w:r>
      <w:r w:rsidR="003305F1">
        <w:rPr>
          <w:lang w:val="en"/>
        </w:rPr>
        <w:t>An event in Telework is being organized</w:t>
      </w:r>
      <w:r w:rsidRPr="00B8007A">
        <w:rPr>
          <w:lang w:val="en"/>
        </w:rPr>
        <w:t xml:space="preserve"> to work on the legislation, </w:t>
      </w:r>
      <w:r w:rsidR="003305F1">
        <w:rPr>
          <w:lang w:val="en"/>
        </w:rPr>
        <w:t>because</w:t>
      </w:r>
      <w:r w:rsidRPr="00B8007A">
        <w:rPr>
          <w:lang w:val="en"/>
        </w:rPr>
        <w:t xml:space="preserve"> the country is st</w:t>
      </w:r>
      <w:r w:rsidR="00123F6D">
        <w:rPr>
          <w:lang w:val="en"/>
        </w:rPr>
        <w:t>ill not legalized, and as a job option</w:t>
      </w:r>
      <w:r w:rsidRPr="00B8007A">
        <w:rPr>
          <w:lang w:val="en"/>
        </w:rPr>
        <w:t xml:space="preserve"> for people with disabilities. This event is </w:t>
      </w:r>
      <w:r w:rsidR="00123F6D">
        <w:rPr>
          <w:lang w:val="en"/>
        </w:rPr>
        <w:t>being</w:t>
      </w:r>
      <w:r w:rsidRPr="00B8007A">
        <w:rPr>
          <w:lang w:val="en"/>
        </w:rPr>
        <w:t xml:space="preserve"> coordinat</w:t>
      </w:r>
      <w:r w:rsidR="00123F6D">
        <w:rPr>
          <w:lang w:val="en"/>
        </w:rPr>
        <w:t>ed</w:t>
      </w:r>
      <w:r w:rsidRPr="00B8007A">
        <w:rPr>
          <w:lang w:val="en"/>
        </w:rPr>
        <w:t xml:space="preserve"> with some public institutions such as Mint</w:t>
      </w:r>
      <w:r w:rsidR="00123F6D">
        <w:rPr>
          <w:lang w:val="en"/>
        </w:rPr>
        <w:t xml:space="preserve">el, </w:t>
      </w:r>
      <w:proofErr w:type="spellStart"/>
      <w:r w:rsidR="00123F6D">
        <w:rPr>
          <w:lang w:val="en"/>
        </w:rPr>
        <w:t>Setedis</w:t>
      </w:r>
      <w:proofErr w:type="spellEnd"/>
      <w:r w:rsidR="00123F6D">
        <w:rPr>
          <w:lang w:val="en"/>
        </w:rPr>
        <w:t xml:space="preserve">, </w:t>
      </w:r>
      <w:proofErr w:type="spellStart"/>
      <w:r w:rsidR="00123F6D">
        <w:rPr>
          <w:lang w:val="en"/>
        </w:rPr>
        <w:t>Conadis</w:t>
      </w:r>
      <w:proofErr w:type="spellEnd"/>
      <w:r w:rsidR="00123F6D">
        <w:rPr>
          <w:lang w:val="en"/>
        </w:rPr>
        <w:t xml:space="preserve"> and the Ministry of </w:t>
      </w:r>
      <w:proofErr w:type="spellStart"/>
      <w:r w:rsidR="00123F6D">
        <w:rPr>
          <w:lang w:val="en"/>
        </w:rPr>
        <w:t>Labour</w:t>
      </w:r>
      <w:proofErr w:type="spellEnd"/>
      <w:r w:rsidRPr="00B8007A">
        <w:rPr>
          <w:lang w:val="en"/>
        </w:rPr>
        <w:t>.</w:t>
      </w:r>
    </w:p>
    <w:p w:rsidR="00123F6D" w:rsidRPr="00123F6D" w:rsidRDefault="008F59BD" w:rsidP="00B8007A">
      <w:pPr>
        <w:pStyle w:val="Prrafodelista"/>
        <w:numPr>
          <w:ilvl w:val="0"/>
          <w:numId w:val="6"/>
        </w:numPr>
        <w:jc w:val="both"/>
        <w:rPr>
          <w:lang w:val="en-US"/>
        </w:rPr>
      </w:pPr>
      <w:r w:rsidRPr="00B8007A">
        <w:rPr>
          <w:lang w:val="en"/>
        </w:rPr>
        <w:t xml:space="preserve">Raise awareness among national stakeholders on the importance of constantly updating the knowledge and develop the necessary </w:t>
      </w:r>
      <w:r w:rsidRPr="00123F6D">
        <w:rPr>
          <w:lang w:val="en"/>
        </w:rPr>
        <w:t>skills</w:t>
      </w:r>
      <w:r w:rsidR="00123F6D" w:rsidRPr="00123F6D">
        <w:rPr>
          <w:lang w:val="en"/>
        </w:rPr>
        <w:t xml:space="preserve"> </w:t>
      </w:r>
      <w:r w:rsidR="00123F6D">
        <w:rPr>
          <w:lang w:val="en"/>
        </w:rPr>
        <w:t xml:space="preserve">to promote </w:t>
      </w:r>
      <w:r w:rsidRPr="00B8007A">
        <w:rPr>
          <w:lang w:val="en"/>
        </w:rPr>
        <w:t xml:space="preserve">policies and programs </w:t>
      </w:r>
      <w:r w:rsidR="00123F6D">
        <w:rPr>
          <w:lang w:val="en"/>
        </w:rPr>
        <w:t>of ICT accessibility</w:t>
      </w:r>
      <w:r w:rsidRPr="00B8007A">
        <w:rPr>
          <w:lang w:val="en"/>
        </w:rPr>
        <w:t>.</w:t>
      </w:r>
    </w:p>
    <w:p w:rsidR="00B31B57" w:rsidRPr="00B31B57" w:rsidRDefault="008F59BD" w:rsidP="00B8007A">
      <w:pPr>
        <w:pStyle w:val="Prrafodelista"/>
        <w:numPr>
          <w:ilvl w:val="0"/>
          <w:numId w:val="6"/>
        </w:numPr>
        <w:jc w:val="both"/>
        <w:rPr>
          <w:lang w:val="en-US"/>
        </w:rPr>
      </w:pPr>
      <w:r w:rsidRPr="00B8007A">
        <w:rPr>
          <w:lang w:val="en"/>
        </w:rPr>
        <w:t>Build a culture of ICT accessibility in the country with greater force and strategic alliances.</w:t>
      </w:r>
    </w:p>
    <w:p w:rsidR="00AE6CA5" w:rsidRPr="00AE6CA5" w:rsidRDefault="008F59BD" w:rsidP="00B8007A">
      <w:pPr>
        <w:pStyle w:val="Prrafodelista"/>
        <w:numPr>
          <w:ilvl w:val="0"/>
          <w:numId w:val="6"/>
        </w:numPr>
        <w:jc w:val="both"/>
        <w:rPr>
          <w:lang w:val="en-US"/>
        </w:rPr>
      </w:pPr>
      <w:r w:rsidRPr="00B8007A">
        <w:rPr>
          <w:lang w:val="en"/>
        </w:rPr>
        <w:t xml:space="preserve">Have accessible </w:t>
      </w:r>
      <w:r w:rsidRPr="00B31B57">
        <w:rPr>
          <w:lang w:val="en"/>
        </w:rPr>
        <w:t>infrastructure</w:t>
      </w:r>
      <w:r w:rsidR="00B31B57" w:rsidRPr="00B31B57">
        <w:rPr>
          <w:lang w:val="en"/>
        </w:rPr>
        <w:t xml:space="preserve"> </w:t>
      </w:r>
      <w:r w:rsidR="00AE6CA5">
        <w:rPr>
          <w:lang w:val="en"/>
        </w:rPr>
        <w:t>both physical</w:t>
      </w:r>
      <w:r w:rsidRPr="00B8007A">
        <w:rPr>
          <w:lang w:val="en"/>
        </w:rPr>
        <w:t xml:space="preserve"> and web.</w:t>
      </w:r>
    </w:p>
    <w:p w:rsidR="00AE6CA5" w:rsidRPr="00AE6CA5" w:rsidRDefault="008F59BD" w:rsidP="00B8007A">
      <w:pPr>
        <w:pStyle w:val="Prrafodelista"/>
        <w:numPr>
          <w:ilvl w:val="0"/>
          <w:numId w:val="6"/>
        </w:numPr>
        <w:jc w:val="both"/>
        <w:rPr>
          <w:lang w:val="en-US"/>
        </w:rPr>
      </w:pPr>
      <w:r w:rsidRPr="00B8007A">
        <w:rPr>
          <w:lang w:val="en"/>
        </w:rPr>
        <w:t>Reduce the cost of assistive technologies.</w:t>
      </w:r>
    </w:p>
    <w:p w:rsidR="00AE6CA5" w:rsidRPr="00AE6CA5" w:rsidRDefault="008F59BD" w:rsidP="00B8007A">
      <w:pPr>
        <w:pStyle w:val="Prrafodelista"/>
        <w:numPr>
          <w:ilvl w:val="0"/>
          <w:numId w:val="6"/>
        </w:numPr>
        <w:jc w:val="both"/>
        <w:rPr>
          <w:lang w:val="en-US"/>
        </w:rPr>
      </w:pPr>
      <w:r w:rsidRPr="00B8007A">
        <w:rPr>
          <w:lang w:val="en"/>
        </w:rPr>
        <w:t xml:space="preserve">Socialize policies related to this area through forums, lectures, meetings with associations and </w:t>
      </w:r>
      <w:r w:rsidR="001D2391">
        <w:rPr>
          <w:lang w:val="en"/>
        </w:rPr>
        <w:t xml:space="preserve">people from the </w:t>
      </w:r>
      <w:r w:rsidRPr="00B8007A">
        <w:rPr>
          <w:lang w:val="en"/>
        </w:rPr>
        <w:t>neighborhood.</w:t>
      </w:r>
    </w:p>
    <w:p w:rsidR="00F51DBC" w:rsidRPr="00F51DBC" w:rsidRDefault="008F59BD" w:rsidP="00B8007A">
      <w:pPr>
        <w:pStyle w:val="Prrafodelista"/>
        <w:numPr>
          <w:ilvl w:val="0"/>
          <w:numId w:val="6"/>
        </w:numPr>
        <w:jc w:val="both"/>
        <w:rPr>
          <w:lang w:val="en-US"/>
        </w:rPr>
      </w:pPr>
      <w:r w:rsidRPr="00B8007A">
        <w:rPr>
          <w:lang w:val="en"/>
        </w:rPr>
        <w:t xml:space="preserve">Build partnerships with media </w:t>
      </w:r>
      <w:r w:rsidR="00F51DBC">
        <w:rPr>
          <w:lang w:val="en"/>
        </w:rPr>
        <w:t>either</w:t>
      </w:r>
      <w:r w:rsidRPr="00B8007A">
        <w:rPr>
          <w:lang w:val="en"/>
        </w:rPr>
        <w:t xml:space="preserve"> mass</w:t>
      </w:r>
      <w:r w:rsidR="00F51DBC">
        <w:rPr>
          <w:lang w:val="en"/>
        </w:rPr>
        <w:t>ive</w:t>
      </w:r>
      <w:r w:rsidRPr="00B8007A">
        <w:rPr>
          <w:lang w:val="en"/>
        </w:rPr>
        <w:t>, community and government</w:t>
      </w:r>
      <w:r w:rsidR="00F51DBC">
        <w:rPr>
          <w:lang w:val="en"/>
        </w:rPr>
        <w:t>al</w:t>
      </w:r>
      <w:r w:rsidRPr="00B8007A">
        <w:rPr>
          <w:lang w:val="en"/>
        </w:rPr>
        <w:t>.</w:t>
      </w:r>
    </w:p>
    <w:p w:rsidR="00F43670" w:rsidRPr="00F43670" w:rsidRDefault="008F59BD" w:rsidP="00B8007A">
      <w:pPr>
        <w:pStyle w:val="Prrafodelista"/>
        <w:numPr>
          <w:ilvl w:val="0"/>
          <w:numId w:val="6"/>
        </w:numPr>
        <w:jc w:val="both"/>
        <w:rPr>
          <w:lang w:val="en-US"/>
        </w:rPr>
      </w:pPr>
      <w:r w:rsidRPr="00B8007A">
        <w:rPr>
          <w:lang w:val="en"/>
        </w:rPr>
        <w:t>Ensure that access to ICT for people with disabilities is equitable and inclusive.</w:t>
      </w:r>
    </w:p>
    <w:p w:rsidR="00DF64DA" w:rsidRPr="00DF64DA" w:rsidRDefault="008F59BD" w:rsidP="00B8007A">
      <w:pPr>
        <w:pStyle w:val="Prrafodelista"/>
        <w:numPr>
          <w:ilvl w:val="0"/>
          <w:numId w:val="6"/>
        </w:numPr>
        <w:jc w:val="both"/>
        <w:rPr>
          <w:lang w:val="en-US"/>
        </w:rPr>
      </w:pPr>
      <w:r w:rsidRPr="00B8007A">
        <w:rPr>
          <w:lang w:val="en"/>
        </w:rPr>
        <w:t xml:space="preserve">As part of the activities of the Ministry of Telecommunications and Information Society </w:t>
      </w:r>
      <w:r w:rsidR="00DF64DA">
        <w:rPr>
          <w:lang w:val="en"/>
        </w:rPr>
        <w:t>is</w:t>
      </w:r>
      <w:r w:rsidRPr="00B8007A">
        <w:rPr>
          <w:lang w:val="en"/>
        </w:rPr>
        <w:t xml:space="preserve"> based on the principles and guidelines of the disabled</w:t>
      </w:r>
      <w:r w:rsidR="00DF64DA">
        <w:rPr>
          <w:lang w:val="en"/>
        </w:rPr>
        <w:t>, the objective is to</w:t>
      </w:r>
      <w:r w:rsidRPr="00B8007A">
        <w:rPr>
          <w:lang w:val="en"/>
        </w:rPr>
        <w:t xml:space="preserve"> ensure that </w:t>
      </w:r>
      <w:r w:rsidR="00DF64DA">
        <w:rPr>
          <w:lang w:val="en"/>
        </w:rPr>
        <w:t xml:space="preserve">Mintel </w:t>
      </w:r>
      <w:r w:rsidRPr="00B8007A">
        <w:rPr>
          <w:lang w:val="en"/>
        </w:rPr>
        <w:t>websites are accessible.</w:t>
      </w:r>
    </w:p>
    <w:p w:rsidR="00132EF9" w:rsidRPr="00132EF9" w:rsidRDefault="008F59BD" w:rsidP="00B8007A">
      <w:pPr>
        <w:pStyle w:val="Prrafodelista"/>
        <w:numPr>
          <w:ilvl w:val="0"/>
          <w:numId w:val="6"/>
        </w:numPr>
        <w:jc w:val="both"/>
        <w:rPr>
          <w:lang w:val="en-US"/>
        </w:rPr>
      </w:pPr>
      <w:r w:rsidRPr="00B8007A">
        <w:rPr>
          <w:lang w:val="en"/>
        </w:rPr>
        <w:t>Webinars and hangouts that develops Mintel, through its ICT Observatory project</w:t>
      </w:r>
      <w:r w:rsidR="00132EF9">
        <w:rPr>
          <w:lang w:val="en"/>
        </w:rPr>
        <w:t>, generate</w:t>
      </w:r>
      <w:r w:rsidRPr="00B8007A">
        <w:rPr>
          <w:lang w:val="en"/>
        </w:rPr>
        <w:t xml:space="preserve"> spaces </w:t>
      </w:r>
      <w:r w:rsidR="00132EF9">
        <w:rPr>
          <w:lang w:val="en"/>
        </w:rPr>
        <w:t>for the exposure</w:t>
      </w:r>
      <w:r w:rsidRPr="00B8007A">
        <w:rPr>
          <w:lang w:val="en"/>
        </w:rPr>
        <w:t xml:space="preserve">, training for people with disabilities </w:t>
      </w:r>
      <w:r w:rsidR="00132EF9">
        <w:rPr>
          <w:lang w:val="en"/>
        </w:rPr>
        <w:t xml:space="preserve">because there </w:t>
      </w:r>
      <w:r w:rsidRPr="00B8007A">
        <w:rPr>
          <w:lang w:val="en"/>
        </w:rPr>
        <w:t xml:space="preserve">have been </w:t>
      </w:r>
      <w:proofErr w:type="gramStart"/>
      <w:r w:rsidRPr="00B8007A">
        <w:rPr>
          <w:lang w:val="en"/>
        </w:rPr>
        <w:t>addressed  informative</w:t>
      </w:r>
      <w:proofErr w:type="gramEnd"/>
      <w:r w:rsidRPr="00B8007A">
        <w:rPr>
          <w:lang w:val="en"/>
        </w:rPr>
        <w:t xml:space="preserve"> topics.</w:t>
      </w:r>
    </w:p>
    <w:p w:rsidR="006E4187" w:rsidRPr="006E4187" w:rsidRDefault="008F59BD" w:rsidP="00B8007A">
      <w:pPr>
        <w:pStyle w:val="Prrafodelista"/>
        <w:numPr>
          <w:ilvl w:val="0"/>
          <w:numId w:val="6"/>
        </w:numPr>
        <w:jc w:val="both"/>
        <w:rPr>
          <w:lang w:val="en-US"/>
        </w:rPr>
      </w:pPr>
      <w:r w:rsidRPr="00B8007A">
        <w:rPr>
          <w:lang w:val="en"/>
        </w:rPr>
        <w:t xml:space="preserve">Through the Community </w:t>
      </w:r>
      <w:proofErr w:type="spellStart"/>
      <w:r w:rsidRPr="00B8007A">
        <w:rPr>
          <w:lang w:val="en"/>
        </w:rPr>
        <w:t>Infocentros</w:t>
      </w:r>
      <w:proofErr w:type="spellEnd"/>
      <w:r w:rsidRPr="00B8007A">
        <w:rPr>
          <w:lang w:val="en"/>
        </w:rPr>
        <w:t xml:space="preserve"> ICT access and participation of people with disabilities in the different phases of digital readiness</w:t>
      </w:r>
      <w:r w:rsidR="006E4187" w:rsidRPr="006E4187">
        <w:rPr>
          <w:lang w:val="en"/>
        </w:rPr>
        <w:t xml:space="preserve"> </w:t>
      </w:r>
      <w:r w:rsidR="006E4187" w:rsidRPr="00B8007A">
        <w:rPr>
          <w:lang w:val="en"/>
        </w:rPr>
        <w:t>are encouraged</w:t>
      </w:r>
      <w:r w:rsidRPr="00B8007A">
        <w:rPr>
          <w:lang w:val="en"/>
        </w:rPr>
        <w:t>.</w:t>
      </w:r>
    </w:p>
    <w:p w:rsidR="004305A3" w:rsidRPr="004305A3" w:rsidRDefault="008F59BD" w:rsidP="00B8007A">
      <w:pPr>
        <w:pStyle w:val="Prrafodelista"/>
        <w:numPr>
          <w:ilvl w:val="0"/>
          <w:numId w:val="6"/>
        </w:numPr>
        <w:jc w:val="both"/>
        <w:rPr>
          <w:lang w:val="en-US"/>
        </w:rPr>
      </w:pPr>
      <w:r w:rsidRPr="00B8007A">
        <w:rPr>
          <w:lang w:val="en"/>
        </w:rPr>
        <w:t>Work with the Technical Secretariat for Inclusive</w:t>
      </w:r>
      <w:r w:rsidR="004305A3" w:rsidRPr="004305A3">
        <w:rPr>
          <w:lang w:val="en"/>
        </w:rPr>
        <w:t xml:space="preserve"> </w:t>
      </w:r>
      <w:r w:rsidRPr="004305A3">
        <w:rPr>
          <w:lang w:val="en"/>
        </w:rPr>
        <w:t>Management</w:t>
      </w:r>
      <w:r w:rsidR="004305A3">
        <w:rPr>
          <w:lang w:val="en"/>
        </w:rPr>
        <w:t xml:space="preserve"> of</w:t>
      </w:r>
      <w:r w:rsidRPr="00B8007A">
        <w:rPr>
          <w:lang w:val="en"/>
        </w:rPr>
        <w:t xml:space="preserve"> Disability </w:t>
      </w:r>
      <w:r w:rsidR="004305A3">
        <w:rPr>
          <w:lang w:val="en"/>
        </w:rPr>
        <w:t xml:space="preserve">(SETEDIS) </w:t>
      </w:r>
      <w:r w:rsidRPr="00B8007A">
        <w:rPr>
          <w:lang w:val="en"/>
        </w:rPr>
        <w:t xml:space="preserve">and thus promote </w:t>
      </w:r>
      <w:r w:rsidR="004305A3">
        <w:rPr>
          <w:lang w:val="en"/>
        </w:rPr>
        <w:t xml:space="preserve">interaction </w:t>
      </w:r>
      <w:r w:rsidRPr="00B8007A">
        <w:rPr>
          <w:lang w:val="en"/>
        </w:rPr>
        <w:t>collaboration to empower people with disabilities.</w:t>
      </w:r>
    </w:p>
    <w:p w:rsidR="008060E8" w:rsidRPr="008060E8" w:rsidRDefault="008F59BD" w:rsidP="00B8007A">
      <w:pPr>
        <w:pStyle w:val="Prrafodelista"/>
        <w:numPr>
          <w:ilvl w:val="0"/>
          <w:numId w:val="6"/>
        </w:numPr>
        <w:jc w:val="both"/>
        <w:rPr>
          <w:lang w:val="en-US"/>
        </w:rPr>
      </w:pPr>
      <w:r w:rsidRPr="00B8007A">
        <w:rPr>
          <w:lang w:val="en"/>
        </w:rPr>
        <w:t xml:space="preserve">Promote projects linking ICT with robots that motivate the participation of children with Autism Spectrum Disorder and </w:t>
      </w:r>
      <w:r w:rsidR="008060E8">
        <w:rPr>
          <w:lang w:val="en"/>
        </w:rPr>
        <w:t xml:space="preserve">Down </w:t>
      </w:r>
      <w:proofErr w:type="gramStart"/>
      <w:r w:rsidRPr="00B8007A">
        <w:rPr>
          <w:lang w:val="en"/>
        </w:rPr>
        <w:t>Syndrome</w:t>
      </w:r>
      <w:proofErr w:type="gramEnd"/>
      <w:r w:rsidRPr="00B8007A">
        <w:rPr>
          <w:lang w:val="en"/>
        </w:rPr>
        <w:t xml:space="preserve"> in different processes of appropriation and participation.</w:t>
      </w:r>
    </w:p>
    <w:p w:rsidR="008060E8" w:rsidRPr="008060E8" w:rsidRDefault="008F59BD" w:rsidP="00B8007A">
      <w:pPr>
        <w:pStyle w:val="Prrafodelista"/>
        <w:numPr>
          <w:ilvl w:val="0"/>
          <w:numId w:val="6"/>
        </w:numPr>
        <w:jc w:val="both"/>
        <w:rPr>
          <w:lang w:val="en-US"/>
        </w:rPr>
      </w:pPr>
      <w:r w:rsidRPr="00B8007A">
        <w:rPr>
          <w:lang w:val="en"/>
        </w:rPr>
        <w:t>E-commerce as a tool to promote skills development and promote the employment of people with disabilities.</w:t>
      </w:r>
    </w:p>
    <w:p w:rsidR="008060E8" w:rsidRPr="008060E8" w:rsidRDefault="008F59BD" w:rsidP="00B8007A">
      <w:pPr>
        <w:pStyle w:val="Prrafodelista"/>
        <w:numPr>
          <w:ilvl w:val="0"/>
          <w:numId w:val="6"/>
        </w:numPr>
        <w:jc w:val="both"/>
        <w:rPr>
          <w:lang w:val="en-US"/>
        </w:rPr>
      </w:pPr>
      <w:r w:rsidRPr="00B8007A">
        <w:rPr>
          <w:lang w:val="en"/>
        </w:rPr>
        <w:t>Improve communication through telephone services, access to mobile phones and smartphones.</w:t>
      </w:r>
    </w:p>
    <w:p w:rsidR="008F59BD" w:rsidRPr="00A34552" w:rsidRDefault="008F59BD" w:rsidP="00B8007A">
      <w:pPr>
        <w:pStyle w:val="Prrafodelista"/>
        <w:numPr>
          <w:ilvl w:val="0"/>
          <w:numId w:val="6"/>
        </w:numPr>
        <w:jc w:val="both"/>
        <w:rPr>
          <w:lang w:val="en-US"/>
        </w:rPr>
      </w:pPr>
      <w:r w:rsidRPr="00B8007A">
        <w:rPr>
          <w:lang w:val="en"/>
        </w:rPr>
        <w:t xml:space="preserve">Regulatory Framework in the country at the </w:t>
      </w:r>
      <w:r w:rsidR="00A23A31">
        <w:rPr>
          <w:lang w:val="en"/>
        </w:rPr>
        <w:t xml:space="preserve">moment </w:t>
      </w:r>
      <w:r w:rsidRPr="00B8007A">
        <w:rPr>
          <w:lang w:val="en"/>
        </w:rPr>
        <w:t>of accessibility</w:t>
      </w:r>
      <w:r w:rsidR="00A23A31">
        <w:rPr>
          <w:lang w:val="en"/>
        </w:rPr>
        <w:t xml:space="preserve"> to disability</w:t>
      </w:r>
      <w:r w:rsidRPr="00B8007A">
        <w:rPr>
          <w:lang w:val="en"/>
        </w:rPr>
        <w:t>:</w:t>
      </w:r>
    </w:p>
    <w:p w:rsidR="00A34552" w:rsidRDefault="00A34552" w:rsidP="00A34552">
      <w:pPr>
        <w:jc w:val="both"/>
        <w:rPr>
          <w:lang w:val="en-US"/>
        </w:rPr>
      </w:pPr>
    </w:p>
    <w:p w:rsidR="00A34552" w:rsidRDefault="00A34552" w:rsidP="00A34552">
      <w:pPr>
        <w:jc w:val="both"/>
        <w:rPr>
          <w:lang w:val="en-US"/>
        </w:rPr>
      </w:pPr>
    </w:p>
    <w:p w:rsidR="00A34552" w:rsidRPr="00A34552" w:rsidRDefault="00A34552" w:rsidP="00A34552">
      <w:pPr>
        <w:jc w:val="both"/>
        <w:rPr>
          <w:lang w:val="en-US"/>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AC1F3B" w:rsidTr="005E3E97">
        <w:tc>
          <w:tcPr>
            <w:tcW w:w="1795" w:type="dxa"/>
            <w:shd w:val="clear" w:color="auto" w:fill="548DD4" w:themeFill="text2" w:themeFillTint="99"/>
          </w:tcPr>
          <w:p w:rsidR="00AC1F3B" w:rsidRPr="005E3E97" w:rsidRDefault="00AC1F3B" w:rsidP="00AC1F3B">
            <w:pPr>
              <w:jc w:val="center"/>
              <w:rPr>
                <w:b/>
                <w:color w:val="FFFFFF" w:themeColor="background1"/>
                <w:lang w:val="en-US"/>
              </w:rPr>
            </w:pPr>
            <w:r w:rsidRPr="005E3E97">
              <w:rPr>
                <w:b/>
                <w:color w:val="FFFFFF" w:themeColor="background1"/>
                <w:lang w:val="en-US"/>
              </w:rPr>
              <w:lastRenderedPageBreak/>
              <w:t>UNITED NATIONS CONVENTION</w:t>
            </w:r>
          </w:p>
        </w:tc>
        <w:tc>
          <w:tcPr>
            <w:tcW w:w="1795" w:type="dxa"/>
            <w:shd w:val="clear" w:color="auto" w:fill="548DD4" w:themeFill="text2" w:themeFillTint="99"/>
          </w:tcPr>
          <w:p w:rsidR="00AC1F3B" w:rsidRPr="005E3E97" w:rsidRDefault="00AC1F3B" w:rsidP="00AC1F3B">
            <w:pPr>
              <w:jc w:val="center"/>
              <w:rPr>
                <w:b/>
                <w:color w:val="FFFFFF" w:themeColor="background1"/>
                <w:lang w:val="en-US"/>
              </w:rPr>
            </w:pPr>
            <w:r w:rsidRPr="005E3E97">
              <w:rPr>
                <w:b/>
                <w:color w:val="FFFFFF" w:themeColor="background1"/>
                <w:lang w:val="en-US"/>
              </w:rPr>
              <w:t>ECUADOR CONSTITUTION OF 2008</w:t>
            </w:r>
          </w:p>
        </w:tc>
        <w:tc>
          <w:tcPr>
            <w:tcW w:w="1796" w:type="dxa"/>
            <w:shd w:val="clear" w:color="auto" w:fill="548DD4" w:themeFill="text2" w:themeFillTint="99"/>
          </w:tcPr>
          <w:p w:rsidR="00AC1F3B" w:rsidRPr="005E3E97" w:rsidRDefault="00AC1F3B" w:rsidP="00AC1F3B">
            <w:pPr>
              <w:jc w:val="center"/>
              <w:rPr>
                <w:b/>
                <w:color w:val="FFFFFF" w:themeColor="background1"/>
                <w:lang w:val="en-US"/>
              </w:rPr>
            </w:pPr>
            <w:r w:rsidRPr="005E3E97">
              <w:rPr>
                <w:b/>
                <w:color w:val="FFFFFF" w:themeColor="background1"/>
                <w:lang w:val="en-US"/>
              </w:rPr>
              <w:t>GOOD LIVING NATIONAL PLAN</w:t>
            </w:r>
          </w:p>
        </w:tc>
        <w:tc>
          <w:tcPr>
            <w:tcW w:w="1796" w:type="dxa"/>
            <w:shd w:val="clear" w:color="auto" w:fill="548DD4" w:themeFill="text2" w:themeFillTint="99"/>
          </w:tcPr>
          <w:p w:rsidR="00AC1F3B" w:rsidRPr="005E3E97" w:rsidRDefault="00AC1F3B" w:rsidP="00AC1F3B">
            <w:pPr>
              <w:jc w:val="center"/>
              <w:rPr>
                <w:b/>
                <w:color w:val="FFFFFF" w:themeColor="background1"/>
                <w:lang w:val="en-US"/>
              </w:rPr>
            </w:pPr>
            <w:r w:rsidRPr="005E3E97">
              <w:rPr>
                <w:b/>
                <w:color w:val="FFFFFF" w:themeColor="background1"/>
                <w:lang w:val="en-US"/>
              </w:rPr>
              <w:t>ORGANIC LAW OF DISABILITY</w:t>
            </w:r>
          </w:p>
        </w:tc>
        <w:tc>
          <w:tcPr>
            <w:tcW w:w="1796" w:type="dxa"/>
            <w:shd w:val="clear" w:color="auto" w:fill="548DD4" w:themeFill="text2" w:themeFillTint="99"/>
          </w:tcPr>
          <w:p w:rsidR="00AC1F3B" w:rsidRPr="005E3E97" w:rsidRDefault="00AC1F3B" w:rsidP="00AC1F3B">
            <w:pPr>
              <w:jc w:val="center"/>
              <w:rPr>
                <w:b/>
                <w:color w:val="FFFFFF" w:themeColor="background1"/>
                <w:lang w:val="en-US"/>
              </w:rPr>
            </w:pPr>
            <w:r w:rsidRPr="005E3E97">
              <w:rPr>
                <w:b/>
                <w:color w:val="FFFFFF" w:themeColor="background1"/>
                <w:lang w:val="en-US"/>
              </w:rPr>
              <w:t>NATIONAL AGENDA FOR THE EQUALITY IN DISABILITY</w:t>
            </w:r>
          </w:p>
        </w:tc>
      </w:tr>
      <w:tr w:rsidR="00D56ADA" w:rsidTr="00A34552">
        <w:tc>
          <w:tcPr>
            <w:tcW w:w="1795" w:type="dxa"/>
          </w:tcPr>
          <w:p w:rsidR="00D56ADA" w:rsidRDefault="00D56ADA" w:rsidP="00AC1F3B">
            <w:pPr>
              <w:jc w:val="center"/>
              <w:rPr>
                <w:lang w:val="en-US"/>
              </w:rPr>
            </w:pPr>
            <w:r w:rsidRPr="00A34552">
              <w:rPr>
                <w:b/>
                <w:lang w:val="en-US"/>
              </w:rPr>
              <w:t>Art. 9.</w:t>
            </w:r>
            <w:r>
              <w:rPr>
                <w:lang w:val="en-US"/>
              </w:rPr>
              <w:t xml:space="preserve"> Universal Accessibility</w:t>
            </w:r>
          </w:p>
        </w:tc>
        <w:tc>
          <w:tcPr>
            <w:tcW w:w="1795" w:type="dxa"/>
          </w:tcPr>
          <w:p w:rsidR="00D56ADA" w:rsidRDefault="00D56ADA" w:rsidP="00AC1F3B">
            <w:pPr>
              <w:jc w:val="center"/>
              <w:rPr>
                <w:lang w:val="en-US"/>
              </w:rPr>
            </w:pPr>
            <w:r w:rsidRPr="00A34552">
              <w:rPr>
                <w:b/>
                <w:lang w:val="en-US"/>
              </w:rPr>
              <w:t>Art. 16.</w:t>
            </w:r>
            <w:r>
              <w:rPr>
                <w:lang w:val="en-US"/>
              </w:rPr>
              <w:t xml:space="preserve"> The access and use of all forms of visual, auditory, sensory communication</w:t>
            </w:r>
          </w:p>
        </w:tc>
        <w:tc>
          <w:tcPr>
            <w:tcW w:w="1796" w:type="dxa"/>
            <w:vMerge w:val="restart"/>
            <w:vAlign w:val="center"/>
          </w:tcPr>
          <w:p w:rsidR="00D56ADA" w:rsidRDefault="00D56ADA" w:rsidP="00A34552">
            <w:pPr>
              <w:jc w:val="center"/>
              <w:rPr>
                <w:b/>
                <w:lang w:val="en-US"/>
              </w:rPr>
            </w:pPr>
            <w:r w:rsidRPr="00A34552">
              <w:rPr>
                <w:b/>
                <w:lang w:val="en-US"/>
              </w:rPr>
              <w:t>Objective 2:</w:t>
            </w:r>
          </w:p>
          <w:p w:rsidR="00D56ADA" w:rsidRDefault="00D56ADA" w:rsidP="00A34552">
            <w:pPr>
              <w:jc w:val="center"/>
              <w:rPr>
                <w:lang w:val="en-US"/>
              </w:rPr>
            </w:pPr>
            <w:r>
              <w:rPr>
                <w:lang w:val="en-US"/>
              </w:rPr>
              <w:t>Support the equality, the connection, the inclusion, and the social and territorial equity in the diversity</w:t>
            </w:r>
          </w:p>
        </w:tc>
        <w:tc>
          <w:tcPr>
            <w:tcW w:w="1796" w:type="dxa"/>
          </w:tcPr>
          <w:p w:rsidR="00D56ADA" w:rsidRDefault="00D56ADA" w:rsidP="00AC1F3B">
            <w:pPr>
              <w:jc w:val="center"/>
              <w:rPr>
                <w:lang w:val="en-US"/>
              </w:rPr>
            </w:pPr>
            <w:r w:rsidRPr="00C4206A">
              <w:rPr>
                <w:b/>
                <w:lang w:val="en-US"/>
              </w:rPr>
              <w:t>Art. 58.</w:t>
            </w:r>
            <w:r>
              <w:rPr>
                <w:lang w:val="en-US"/>
              </w:rPr>
              <w:t xml:space="preserve"> Accessibility</w:t>
            </w:r>
          </w:p>
        </w:tc>
        <w:tc>
          <w:tcPr>
            <w:tcW w:w="1796" w:type="dxa"/>
          </w:tcPr>
          <w:p w:rsidR="00D56ADA" w:rsidRDefault="00D56ADA" w:rsidP="00AC1F3B">
            <w:pPr>
              <w:jc w:val="center"/>
              <w:rPr>
                <w:lang w:val="en-US"/>
              </w:rPr>
            </w:pPr>
            <w:r w:rsidRPr="00C4206A">
              <w:rPr>
                <w:b/>
                <w:lang w:val="en-US"/>
              </w:rPr>
              <w:t>Cap. 3</w:t>
            </w:r>
            <w:r w:rsidR="00C4206A" w:rsidRPr="00C4206A">
              <w:rPr>
                <w:b/>
                <w:lang w:val="en-US"/>
              </w:rPr>
              <w:t>.</w:t>
            </w:r>
            <w:r w:rsidRPr="00C4206A">
              <w:rPr>
                <w:b/>
                <w:lang w:val="en-US"/>
              </w:rPr>
              <w:t>2:</w:t>
            </w:r>
            <w:r>
              <w:rPr>
                <w:lang w:val="en-US"/>
              </w:rPr>
              <w:t xml:space="preserve"> Education</w:t>
            </w:r>
          </w:p>
        </w:tc>
      </w:tr>
      <w:tr w:rsidR="00D56ADA" w:rsidTr="00D56ADA">
        <w:trPr>
          <w:trHeight w:val="896"/>
        </w:trPr>
        <w:tc>
          <w:tcPr>
            <w:tcW w:w="1795" w:type="dxa"/>
            <w:vMerge w:val="restart"/>
          </w:tcPr>
          <w:p w:rsidR="00D56ADA" w:rsidRDefault="00D56ADA" w:rsidP="00AC1F3B">
            <w:pPr>
              <w:jc w:val="center"/>
              <w:rPr>
                <w:lang w:val="en-US"/>
              </w:rPr>
            </w:pPr>
          </w:p>
        </w:tc>
        <w:tc>
          <w:tcPr>
            <w:tcW w:w="1795" w:type="dxa"/>
            <w:vMerge w:val="restart"/>
          </w:tcPr>
          <w:p w:rsidR="00D56ADA" w:rsidRDefault="00D56ADA" w:rsidP="00AC1F3B">
            <w:pPr>
              <w:jc w:val="center"/>
              <w:rPr>
                <w:lang w:val="en-US"/>
              </w:rPr>
            </w:pPr>
            <w:r w:rsidRPr="00A34552">
              <w:rPr>
                <w:b/>
                <w:lang w:val="en-US"/>
              </w:rPr>
              <w:t>Art. 47</w:t>
            </w:r>
            <w:r>
              <w:rPr>
                <w:lang w:val="en-US"/>
              </w:rPr>
              <w:t>. The education establishments will fulfill the accessibility standards</w:t>
            </w:r>
          </w:p>
        </w:tc>
        <w:tc>
          <w:tcPr>
            <w:tcW w:w="1796" w:type="dxa"/>
            <w:vMerge/>
          </w:tcPr>
          <w:p w:rsidR="00D56ADA" w:rsidRDefault="00D56ADA" w:rsidP="00AC1F3B">
            <w:pPr>
              <w:jc w:val="center"/>
              <w:rPr>
                <w:lang w:val="en-US"/>
              </w:rPr>
            </w:pPr>
          </w:p>
        </w:tc>
        <w:tc>
          <w:tcPr>
            <w:tcW w:w="1796" w:type="dxa"/>
          </w:tcPr>
          <w:p w:rsidR="00D56ADA" w:rsidRDefault="00D56ADA" w:rsidP="00D56ADA">
            <w:pPr>
              <w:jc w:val="center"/>
              <w:rPr>
                <w:lang w:val="en-US"/>
              </w:rPr>
            </w:pPr>
            <w:r w:rsidRPr="00C4206A">
              <w:rPr>
                <w:b/>
                <w:lang w:val="en-US"/>
              </w:rPr>
              <w:t>Art. 60.</w:t>
            </w:r>
            <w:r>
              <w:rPr>
                <w:lang w:val="en-US"/>
              </w:rPr>
              <w:t xml:space="preserve"> Transport Accessibility</w:t>
            </w:r>
          </w:p>
        </w:tc>
        <w:tc>
          <w:tcPr>
            <w:tcW w:w="1796" w:type="dxa"/>
            <w:vMerge w:val="restart"/>
          </w:tcPr>
          <w:p w:rsidR="00D56ADA" w:rsidRDefault="00D56ADA" w:rsidP="00AC1F3B">
            <w:pPr>
              <w:jc w:val="center"/>
              <w:rPr>
                <w:lang w:val="en-US"/>
              </w:rPr>
            </w:pPr>
            <w:r w:rsidRPr="00C4206A">
              <w:rPr>
                <w:b/>
                <w:lang w:val="en-US"/>
              </w:rPr>
              <w:t>Cap. 3.3.7:</w:t>
            </w:r>
            <w:r>
              <w:rPr>
                <w:lang w:val="en-US"/>
              </w:rPr>
              <w:t xml:space="preserve"> Accessibility to the physical, information and communication means</w:t>
            </w:r>
          </w:p>
        </w:tc>
      </w:tr>
      <w:tr w:rsidR="00D56ADA" w:rsidTr="00AC1F3B">
        <w:trPr>
          <w:trHeight w:val="896"/>
        </w:trPr>
        <w:tc>
          <w:tcPr>
            <w:tcW w:w="1795" w:type="dxa"/>
            <w:vMerge/>
          </w:tcPr>
          <w:p w:rsidR="00D56ADA" w:rsidRDefault="00D56ADA" w:rsidP="00AC1F3B">
            <w:pPr>
              <w:jc w:val="center"/>
              <w:rPr>
                <w:lang w:val="en-US"/>
              </w:rPr>
            </w:pPr>
          </w:p>
        </w:tc>
        <w:tc>
          <w:tcPr>
            <w:tcW w:w="1795" w:type="dxa"/>
            <w:vMerge/>
          </w:tcPr>
          <w:p w:rsidR="00D56ADA" w:rsidRPr="00A34552" w:rsidRDefault="00D56ADA" w:rsidP="00AC1F3B">
            <w:pPr>
              <w:jc w:val="center"/>
              <w:rPr>
                <w:b/>
                <w:lang w:val="en-US"/>
              </w:rPr>
            </w:pPr>
          </w:p>
        </w:tc>
        <w:tc>
          <w:tcPr>
            <w:tcW w:w="1796" w:type="dxa"/>
            <w:vMerge/>
          </w:tcPr>
          <w:p w:rsidR="00D56ADA" w:rsidRDefault="00D56ADA" w:rsidP="00AC1F3B">
            <w:pPr>
              <w:jc w:val="center"/>
              <w:rPr>
                <w:lang w:val="en-US"/>
              </w:rPr>
            </w:pPr>
          </w:p>
        </w:tc>
        <w:tc>
          <w:tcPr>
            <w:tcW w:w="1796" w:type="dxa"/>
          </w:tcPr>
          <w:p w:rsidR="00D56ADA" w:rsidRDefault="00D56ADA" w:rsidP="00AC1F3B">
            <w:pPr>
              <w:jc w:val="center"/>
              <w:rPr>
                <w:lang w:val="en-US"/>
              </w:rPr>
            </w:pPr>
            <w:r w:rsidRPr="00C4206A">
              <w:rPr>
                <w:b/>
                <w:lang w:val="en-US"/>
              </w:rPr>
              <w:t>Art. 61.</w:t>
            </w:r>
            <w:r>
              <w:rPr>
                <w:lang w:val="en-US"/>
              </w:rPr>
              <w:t xml:space="preserve"> </w:t>
            </w:r>
            <w:r w:rsidRPr="00D56ADA">
              <w:rPr>
                <w:lang w:val="en-US"/>
              </w:rPr>
              <w:t>Accessible units</w:t>
            </w:r>
          </w:p>
        </w:tc>
        <w:tc>
          <w:tcPr>
            <w:tcW w:w="1796" w:type="dxa"/>
            <w:vMerge/>
          </w:tcPr>
          <w:p w:rsidR="00D56ADA" w:rsidRDefault="00D56ADA" w:rsidP="00AC1F3B">
            <w:pPr>
              <w:jc w:val="center"/>
              <w:rPr>
                <w:lang w:val="en-US"/>
              </w:rPr>
            </w:pPr>
          </w:p>
        </w:tc>
      </w:tr>
      <w:tr w:rsidR="00D56ADA" w:rsidTr="00D56ADA">
        <w:trPr>
          <w:trHeight w:val="1047"/>
        </w:trPr>
        <w:tc>
          <w:tcPr>
            <w:tcW w:w="1795" w:type="dxa"/>
            <w:vMerge w:val="restart"/>
          </w:tcPr>
          <w:p w:rsidR="00D56ADA" w:rsidRDefault="00D56ADA" w:rsidP="00AC1F3B">
            <w:pPr>
              <w:jc w:val="center"/>
              <w:rPr>
                <w:lang w:val="en-US"/>
              </w:rPr>
            </w:pPr>
          </w:p>
        </w:tc>
        <w:tc>
          <w:tcPr>
            <w:tcW w:w="1795" w:type="dxa"/>
            <w:vMerge w:val="restart"/>
          </w:tcPr>
          <w:p w:rsidR="00D56ADA" w:rsidRDefault="00D56ADA" w:rsidP="00A34552">
            <w:pPr>
              <w:jc w:val="center"/>
              <w:rPr>
                <w:lang w:val="en-US"/>
              </w:rPr>
            </w:pPr>
            <w:r w:rsidRPr="00A34552">
              <w:rPr>
                <w:b/>
                <w:lang w:val="en-US"/>
              </w:rPr>
              <w:t>Art. 330</w:t>
            </w:r>
            <w:r>
              <w:rPr>
                <w:lang w:val="en-US"/>
              </w:rPr>
              <w:t xml:space="preserve">. It will be </w:t>
            </w:r>
            <w:bookmarkStart w:id="0" w:name="_GoBack"/>
            <w:bookmarkEnd w:id="0"/>
            <w:r>
              <w:rPr>
                <w:lang w:val="en-US"/>
              </w:rPr>
              <w:t>ensured the insertion and accessibility in equality of conditions to work</w:t>
            </w:r>
          </w:p>
        </w:tc>
        <w:tc>
          <w:tcPr>
            <w:tcW w:w="1796" w:type="dxa"/>
            <w:vMerge w:val="restart"/>
          </w:tcPr>
          <w:p w:rsidR="00D56ADA" w:rsidRDefault="00D56ADA" w:rsidP="00A34552">
            <w:pPr>
              <w:jc w:val="center"/>
              <w:rPr>
                <w:lang w:val="en-US"/>
              </w:rPr>
            </w:pPr>
            <w:r w:rsidRPr="00C4206A">
              <w:rPr>
                <w:b/>
                <w:lang w:val="en-US"/>
              </w:rPr>
              <w:t>Objective 3:</w:t>
            </w:r>
            <w:r>
              <w:rPr>
                <w:lang w:val="en-US"/>
              </w:rPr>
              <w:t xml:space="preserve"> To improve life quality of the population</w:t>
            </w:r>
          </w:p>
        </w:tc>
        <w:tc>
          <w:tcPr>
            <w:tcW w:w="1796" w:type="dxa"/>
          </w:tcPr>
          <w:p w:rsidR="00D56ADA" w:rsidRDefault="00D56ADA" w:rsidP="00AC1F3B">
            <w:pPr>
              <w:jc w:val="center"/>
              <w:rPr>
                <w:lang w:val="en-US"/>
              </w:rPr>
            </w:pPr>
            <w:r w:rsidRPr="00C4206A">
              <w:rPr>
                <w:b/>
                <w:lang w:val="en-US"/>
              </w:rPr>
              <w:t>Art. 63.</w:t>
            </w:r>
            <w:r>
              <w:rPr>
                <w:lang w:val="en-US"/>
              </w:rPr>
              <w:t xml:space="preserve"> Communication accessibility</w:t>
            </w:r>
          </w:p>
        </w:tc>
        <w:tc>
          <w:tcPr>
            <w:tcW w:w="1796" w:type="dxa"/>
            <w:vMerge w:val="restart"/>
          </w:tcPr>
          <w:p w:rsidR="00D56ADA" w:rsidRDefault="00D56ADA" w:rsidP="00AC1F3B">
            <w:pPr>
              <w:jc w:val="center"/>
              <w:rPr>
                <w:lang w:val="en-US"/>
              </w:rPr>
            </w:pPr>
            <w:r w:rsidRPr="003C513F">
              <w:rPr>
                <w:b/>
                <w:lang w:val="en-US"/>
              </w:rPr>
              <w:t>Cap. 4.1.5:</w:t>
            </w:r>
            <w:r>
              <w:rPr>
                <w:lang w:val="en-US"/>
              </w:rPr>
              <w:t xml:space="preserve"> Matrix of policies and guidelines in the education and accessibility axes.</w:t>
            </w:r>
          </w:p>
        </w:tc>
      </w:tr>
      <w:tr w:rsidR="00D56ADA" w:rsidTr="00AC1F3B">
        <w:trPr>
          <w:trHeight w:val="1046"/>
        </w:trPr>
        <w:tc>
          <w:tcPr>
            <w:tcW w:w="1795" w:type="dxa"/>
            <w:vMerge/>
          </w:tcPr>
          <w:p w:rsidR="00D56ADA" w:rsidRDefault="00D56ADA" w:rsidP="00AC1F3B">
            <w:pPr>
              <w:jc w:val="center"/>
              <w:rPr>
                <w:lang w:val="en-US"/>
              </w:rPr>
            </w:pPr>
          </w:p>
        </w:tc>
        <w:tc>
          <w:tcPr>
            <w:tcW w:w="1795" w:type="dxa"/>
            <w:vMerge/>
          </w:tcPr>
          <w:p w:rsidR="00D56ADA" w:rsidRPr="00A34552" w:rsidRDefault="00D56ADA" w:rsidP="00A34552">
            <w:pPr>
              <w:jc w:val="center"/>
              <w:rPr>
                <w:b/>
                <w:lang w:val="en-US"/>
              </w:rPr>
            </w:pPr>
          </w:p>
        </w:tc>
        <w:tc>
          <w:tcPr>
            <w:tcW w:w="1796" w:type="dxa"/>
            <w:vMerge/>
          </w:tcPr>
          <w:p w:rsidR="00D56ADA" w:rsidRDefault="00D56ADA" w:rsidP="00A34552">
            <w:pPr>
              <w:jc w:val="center"/>
              <w:rPr>
                <w:lang w:val="en-US"/>
              </w:rPr>
            </w:pPr>
          </w:p>
        </w:tc>
        <w:tc>
          <w:tcPr>
            <w:tcW w:w="1796" w:type="dxa"/>
          </w:tcPr>
          <w:p w:rsidR="00D56ADA" w:rsidRDefault="00D56ADA" w:rsidP="00AC1F3B">
            <w:pPr>
              <w:jc w:val="center"/>
              <w:rPr>
                <w:lang w:val="en-US"/>
              </w:rPr>
            </w:pPr>
            <w:r w:rsidRPr="00C4206A">
              <w:rPr>
                <w:b/>
                <w:lang w:val="en-US"/>
              </w:rPr>
              <w:t>Art. 66</w:t>
            </w:r>
            <w:r>
              <w:rPr>
                <w:lang w:val="en-US"/>
              </w:rPr>
              <w:t>. Library accessibility</w:t>
            </w:r>
          </w:p>
        </w:tc>
        <w:tc>
          <w:tcPr>
            <w:tcW w:w="1796" w:type="dxa"/>
            <w:vMerge/>
          </w:tcPr>
          <w:p w:rsidR="00D56ADA" w:rsidRDefault="00D56ADA" w:rsidP="00AC1F3B">
            <w:pPr>
              <w:jc w:val="center"/>
              <w:rPr>
                <w:lang w:val="en-US"/>
              </w:rPr>
            </w:pPr>
          </w:p>
        </w:tc>
      </w:tr>
    </w:tbl>
    <w:p w:rsidR="00E8455E" w:rsidRPr="00A23A31" w:rsidRDefault="00E8455E" w:rsidP="00AC1F3B">
      <w:pPr>
        <w:jc w:val="center"/>
        <w:rPr>
          <w:lang w:val="en-US"/>
        </w:rPr>
      </w:pPr>
    </w:p>
    <w:sectPr w:rsidR="00E8455E" w:rsidRPr="00A23A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6925"/>
    <w:multiLevelType w:val="hybridMultilevel"/>
    <w:tmpl w:val="E7E026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21AE3D75"/>
    <w:multiLevelType w:val="hybridMultilevel"/>
    <w:tmpl w:val="E3EECA22"/>
    <w:lvl w:ilvl="0" w:tplc="DC5C4B74">
      <w:numFmt w:val="bullet"/>
      <w:lvlText w:val="•"/>
      <w:lvlJc w:val="left"/>
      <w:pPr>
        <w:ind w:left="1068" w:hanging="360"/>
      </w:pPr>
      <w:rPr>
        <w:rFonts w:ascii="Calibri" w:eastAsiaTheme="minorHAnsi" w:hAnsi="Calibri" w:cstheme="minorBid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nsid w:val="5E5A646C"/>
    <w:multiLevelType w:val="hybridMultilevel"/>
    <w:tmpl w:val="033A16EC"/>
    <w:lvl w:ilvl="0" w:tplc="DC5C4B74">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621F067C"/>
    <w:multiLevelType w:val="hybridMultilevel"/>
    <w:tmpl w:val="D922729C"/>
    <w:lvl w:ilvl="0" w:tplc="DC5C4B74">
      <w:numFmt w:val="bullet"/>
      <w:lvlText w:val="•"/>
      <w:lvlJc w:val="left"/>
      <w:pPr>
        <w:ind w:left="2210" w:hanging="360"/>
      </w:pPr>
      <w:rPr>
        <w:rFonts w:ascii="Calibri" w:eastAsiaTheme="minorHAnsi" w:hAnsi="Calibri" w:cstheme="minorBidi" w:hint="default"/>
      </w:rPr>
    </w:lvl>
    <w:lvl w:ilvl="1" w:tplc="300A0003" w:tentative="1">
      <w:start w:val="1"/>
      <w:numFmt w:val="bullet"/>
      <w:lvlText w:val="o"/>
      <w:lvlJc w:val="left"/>
      <w:pPr>
        <w:ind w:left="2930" w:hanging="360"/>
      </w:pPr>
      <w:rPr>
        <w:rFonts w:ascii="Courier New" w:hAnsi="Courier New" w:cs="Courier New" w:hint="default"/>
      </w:rPr>
    </w:lvl>
    <w:lvl w:ilvl="2" w:tplc="300A0005" w:tentative="1">
      <w:start w:val="1"/>
      <w:numFmt w:val="bullet"/>
      <w:lvlText w:val=""/>
      <w:lvlJc w:val="left"/>
      <w:pPr>
        <w:ind w:left="3650" w:hanging="360"/>
      </w:pPr>
      <w:rPr>
        <w:rFonts w:ascii="Wingdings" w:hAnsi="Wingdings" w:hint="default"/>
      </w:rPr>
    </w:lvl>
    <w:lvl w:ilvl="3" w:tplc="300A0001" w:tentative="1">
      <w:start w:val="1"/>
      <w:numFmt w:val="bullet"/>
      <w:lvlText w:val=""/>
      <w:lvlJc w:val="left"/>
      <w:pPr>
        <w:ind w:left="4370" w:hanging="360"/>
      </w:pPr>
      <w:rPr>
        <w:rFonts w:ascii="Symbol" w:hAnsi="Symbol" w:hint="default"/>
      </w:rPr>
    </w:lvl>
    <w:lvl w:ilvl="4" w:tplc="300A0003" w:tentative="1">
      <w:start w:val="1"/>
      <w:numFmt w:val="bullet"/>
      <w:lvlText w:val="o"/>
      <w:lvlJc w:val="left"/>
      <w:pPr>
        <w:ind w:left="5090" w:hanging="360"/>
      </w:pPr>
      <w:rPr>
        <w:rFonts w:ascii="Courier New" w:hAnsi="Courier New" w:cs="Courier New" w:hint="default"/>
      </w:rPr>
    </w:lvl>
    <w:lvl w:ilvl="5" w:tplc="300A0005" w:tentative="1">
      <w:start w:val="1"/>
      <w:numFmt w:val="bullet"/>
      <w:lvlText w:val=""/>
      <w:lvlJc w:val="left"/>
      <w:pPr>
        <w:ind w:left="5810" w:hanging="360"/>
      </w:pPr>
      <w:rPr>
        <w:rFonts w:ascii="Wingdings" w:hAnsi="Wingdings" w:hint="default"/>
      </w:rPr>
    </w:lvl>
    <w:lvl w:ilvl="6" w:tplc="300A0001" w:tentative="1">
      <w:start w:val="1"/>
      <w:numFmt w:val="bullet"/>
      <w:lvlText w:val=""/>
      <w:lvlJc w:val="left"/>
      <w:pPr>
        <w:ind w:left="6530" w:hanging="360"/>
      </w:pPr>
      <w:rPr>
        <w:rFonts w:ascii="Symbol" w:hAnsi="Symbol" w:hint="default"/>
      </w:rPr>
    </w:lvl>
    <w:lvl w:ilvl="7" w:tplc="300A0003" w:tentative="1">
      <w:start w:val="1"/>
      <w:numFmt w:val="bullet"/>
      <w:lvlText w:val="o"/>
      <w:lvlJc w:val="left"/>
      <w:pPr>
        <w:ind w:left="7250" w:hanging="360"/>
      </w:pPr>
      <w:rPr>
        <w:rFonts w:ascii="Courier New" w:hAnsi="Courier New" w:cs="Courier New" w:hint="default"/>
      </w:rPr>
    </w:lvl>
    <w:lvl w:ilvl="8" w:tplc="300A0005" w:tentative="1">
      <w:start w:val="1"/>
      <w:numFmt w:val="bullet"/>
      <w:lvlText w:val=""/>
      <w:lvlJc w:val="left"/>
      <w:pPr>
        <w:ind w:left="7970" w:hanging="360"/>
      </w:pPr>
      <w:rPr>
        <w:rFonts w:ascii="Wingdings" w:hAnsi="Wingdings" w:hint="default"/>
      </w:rPr>
    </w:lvl>
  </w:abstractNum>
  <w:abstractNum w:abstractNumId="4">
    <w:nsid w:val="6C0374F5"/>
    <w:multiLevelType w:val="hybridMultilevel"/>
    <w:tmpl w:val="584278EC"/>
    <w:lvl w:ilvl="0" w:tplc="DC5C4B74">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6F42110E"/>
    <w:multiLevelType w:val="hybridMultilevel"/>
    <w:tmpl w:val="A89AC784"/>
    <w:lvl w:ilvl="0" w:tplc="300A0003">
      <w:start w:val="1"/>
      <w:numFmt w:val="bullet"/>
      <w:lvlText w:val="o"/>
      <w:lvlJc w:val="left"/>
      <w:pPr>
        <w:ind w:left="2160" w:hanging="360"/>
      </w:pPr>
      <w:rPr>
        <w:rFonts w:ascii="Courier New" w:hAnsi="Courier New" w:cs="Courier New"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6">
    <w:nsid w:val="7B577B18"/>
    <w:multiLevelType w:val="hybridMultilevel"/>
    <w:tmpl w:val="1C9259CA"/>
    <w:lvl w:ilvl="0" w:tplc="DC5C4B74">
      <w:numFmt w:val="bullet"/>
      <w:lvlText w:val="•"/>
      <w:lvlJc w:val="left"/>
      <w:pPr>
        <w:ind w:left="720" w:hanging="360"/>
      </w:pPr>
      <w:rPr>
        <w:rFonts w:ascii="Calibri" w:eastAsiaTheme="minorHAnsi" w:hAnsi="Calibri" w:cstheme="minorBid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DB"/>
    <w:rsid w:val="0001493D"/>
    <w:rsid w:val="00077AD3"/>
    <w:rsid w:val="00123F6D"/>
    <w:rsid w:val="00132478"/>
    <w:rsid w:val="00132EF9"/>
    <w:rsid w:val="001474DA"/>
    <w:rsid w:val="001A07D8"/>
    <w:rsid w:val="001D2391"/>
    <w:rsid w:val="001F098B"/>
    <w:rsid w:val="00214E43"/>
    <w:rsid w:val="00222079"/>
    <w:rsid w:val="00262B6A"/>
    <w:rsid w:val="00276596"/>
    <w:rsid w:val="002C77A8"/>
    <w:rsid w:val="002D5007"/>
    <w:rsid w:val="00313F06"/>
    <w:rsid w:val="003171D2"/>
    <w:rsid w:val="003305F1"/>
    <w:rsid w:val="00330849"/>
    <w:rsid w:val="003C513F"/>
    <w:rsid w:val="003D7E71"/>
    <w:rsid w:val="004305A3"/>
    <w:rsid w:val="00465930"/>
    <w:rsid w:val="00466860"/>
    <w:rsid w:val="00466DDF"/>
    <w:rsid w:val="004E19E2"/>
    <w:rsid w:val="00564E7B"/>
    <w:rsid w:val="00587C63"/>
    <w:rsid w:val="005E11E8"/>
    <w:rsid w:val="005E3E97"/>
    <w:rsid w:val="006049AD"/>
    <w:rsid w:val="006D3CB0"/>
    <w:rsid w:val="006D4F13"/>
    <w:rsid w:val="006E4187"/>
    <w:rsid w:val="00792F99"/>
    <w:rsid w:val="008060E8"/>
    <w:rsid w:val="008F59BD"/>
    <w:rsid w:val="009913BA"/>
    <w:rsid w:val="009C02F3"/>
    <w:rsid w:val="00A23A31"/>
    <w:rsid w:val="00A34552"/>
    <w:rsid w:val="00A94FDB"/>
    <w:rsid w:val="00AC1F3B"/>
    <w:rsid w:val="00AD0AAA"/>
    <w:rsid w:val="00AE6CA5"/>
    <w:rsid w:val="00AF1CB3"/>
    <w:rsid w:val="00B036D3"/>
    <w:rsid w:val="00B1350B"/>
    <w:rsid w:val="00B31B57"/>
    <w:rsid w:val="00B8007A"/>
    <w:rsid w:val="00B818FA"/>
    <w:rsid w:val="00BA20CD"/>
    <w:rsid w:val="00BD483C"/>
    <w:rsid w:val="00BE2777"/>
    <w:rsid w:val="00C06491"/>
    <w:rsid w:val="00C4206A"/>
    <w:rsid w:val="00C56506"/>
    <w:rsid w:val="00CA220B"/>
    <w:rsid w:val="00D0121C"/>
    <w:rsid w:val="00D34B01"/>
    <w:rsid w:val="00D56ADA"/>
    <w:rsid w:val="00D8616D"/>
    <w:rsid w:val="00DF64DA"/>
    <w:rsid w:val="00E13C96"/>
    <w:rsid w:val="00E83FDD"/>
    <w:rsid w:val="00E8455E"/>
    <w:rsid w:val="00F43670"/>
    <w:rsid w:val="00F51DBC"/>
    <w:rsid w:val="00F64A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777"/>
    <w:rPr>
      <w:color w:val="0000FF" w:themeColor="hyperlink"/>
      <w:u w:val="single"/>
    </w:rPr>
  </w:style>
  <w:style w:type="paragraph" w:styleId="Prrafodelista">
    <w:name w:val="List Paragraph"/>
    <w:basedOn w:val="Normal"/>
    <w:uiPriority w:val="34"/>
    <w:qFormat/>
    <w:rsid w:val="009913BA"/>
    <w:pPr>
      <w:ind w:left="720"/>
      <w:contextualSpacing/>
    </w:pPr>
  </w:style>
  <w:style w:type="table" w:styleId="Tablaconcuadrcula">
    <w:name w:val="Table Grid"/>
    <w:basedOn w:val="Tablanormal"/>
    <w:uiPriority w:val="59"/>
    <w:rsid w:val="00AC1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777"/>
    <w:rPr>
      <w:color w:val="0000FF" w:themeColor="hyperlink"/>
      <w:u w:val="single"/>
    </w:rPr>
  </w:style>
  <w:style w:type="paragraph" w:styleId="Prrafodelista">
    <w:name w:val="List Paragraph"/>
    <w:basedOn w:val="Normal"/>
    <w:uiPriority w:val="34"/>
    <w:qFormat/>
    <w:rsid w:val="009913BA"/>
    <w:pPr>
      <w:ind w:left="720"/>
      <w:contextualSpacing/>
    </w:pPr>
  </w:style>
  <w:style w:type="table" w:styleId="Tablaconcuadrcula">
    <w:name w:val="Table Grid"/>
    <w:basedOn w:val="Tablanormal"/>
    <w:uiPriority w:val="59"/>
    <w:rsid w:val="00AC1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555">
      <w:bodyDiv w:val="1"/>
      <w:marLeft w:val="0"/>
      <w:marRight w:val="0"/>
      <w:marTop w:val="0"/>
      <w:marBottom w:val="0"/>
      <w:divBdr>
        <w:top w:val="none" w:sz="0" w:space="0" w:color="auto"/>
        <w:left w:val="none" w:sz="0" w:space="0" w:color="auto"/>
        <w:bottom w:val="none" w:sz="0" w:space="0" w:color="auto"/>
        <w:right w:val="none" w:sz="0" w:space="0" w:color="auto"/>
      </w:divBdr>
      <w:divsChild>
        <w:div w:id="1475682339">
          <w:marLeft w:val="0"/>
          <w:marRight w:val="0"/>
          <w:marTop w:val="0"/>
          <w:marBottom w:val="0"/>
          <w:divBdr>
            <w:top w:val="none" w:sz="0" w:space="0" w:color="auto"/>
            <w:left w:val="none" w:sz="0" w:space="0" w:color="auto"/>
            <w:bottom w:val="none" w:sz="0" w:space="0" w:color="auto"/>
            <w:right w:val="none" w:sz="0" w:space="0" w:color="auto"/>
          </w:divBdr>
          <w:divsChild>
            <w:div w:id="291791167">
              <w:marLeft w:val="0"/>
              <w:marRight w:val="0"/>
              <w:marTop w:val="0"/>
              <w:marBottom w:val="0"/>
              <w:divBdr>
                <w:top w:val="none" w:sz="0" w:space="0" w:color="auto"/>
                <w:left w:val="none" w:sz="0" w:space="0" w:color="auto"/>
                <w:bottom w:val="none" w:sz="0" w:space="0" w:color="auto"/>
                <w:right w:val="none" w:sz="0" w:space="0" w:color="auto"/>
              </w:divBdr>
            </w:div>
          </w:divsChild>
        </w:div>
        <w:div w:id="985354553">
          <w:marLeft w:val="0"/>
          <w:marRight w:val="0"/>
          <w:marTop w:val="0"/>
          <w:marBottom w:val="0"/>
          <w:divBdr>
            <w:top w:val="none" w:sz="0" w:space="0" w:color="auto"/>
            <w:left w:val="none" w:sz="0" w:space="0" w:color="auto"/>
            <w:bottom w:val="none" w:sz="0" w:space="0" w:color="auto"/>
            <w:right w:val="none" w:sz="0" w:space="0" w:color="auto"/>
          </w:divBdr>
          <w:divsChild>
            <w:div w:id="1481919445">
              <w:marLeft w:val="0"/>
              <w:marRight w:val="0"/>
              <w:marTop w:val="0"/>
              <w:marBottom w:val="0"/>
              <w:divBdr>
                <w:top w:val="none" w:sz="0" w:space="0" w:color="auto"/>
                <w:left w:val="none" w:sz="0" w:space="0" w:color="auto"/>
                <w:bottom w:val="none" w:sz="0" w:space="0" w:color="auto"/>
                <w:right w:val="none" w:sz="0" w:space="0" w:color="auto"/>
              </w:divBdr>
              <w:divsChild>
                <w:div w:id="20349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7898">
      <w:bodyDiv w:val="1"/>
      <w:marLeft w:val="0"/>
      <w:marRight w:val="0"/>
      <w:marTop w:val="0"/>
      <w:marBottom w:val="0"/>
      <w:divBdr>
        <w:top w:val="none" w:sz="0" w:space="0" w:color="auto"/>
        <w:left w:val="none" w:sz="0" w:space="0" w:color="auto"/>
        <w:bottom w:val="none" w:sz="0" w:space="0" w:color="auto"/>
        <w:right w:val="none" w:sz="0" w:space="0" w:color="auto"/>
      </w:divBdr>
      <w:divsChild>
        <w:div w:id="306936920">
          <w:marLeft w:val="0"/>
          <w:marRight w:val="0"/>
          <w:marTop w:val="0"/>
          <w:marBottom w:val="0"/>
          <w:divBdr>
            <w:top w:val="none" w:sz="0" w:space="0" w:color="auto"/>
            <w:left w:val="none" w:sz="0" w:space="0" w:color="auto"/>
            <w:bottom w:val="none" w:sz="0" w:space="0" w:color="auto"/>
            <w:right w:val="none" w:sz="0" w:space="0" w:color="auto"/>
          </w:divBdr>
          <w:divsChild>
            <w:div w:id="1529487119">
              <w:marLeft w:val="0"/>
              <w:marRight w:val="0"/>
              <w:marTop w:val="0"/>
              <w:marBottom w:val="0"/>
              <w:divBdr>
                <w:top w:val="none" w:sz="0" w:space="0" w:color="auto"/>
                <w:left w:val="none" w:sz="0" w:space="0" w:color="auto"/>
                <w:bottom w:val="none" w:sz="0" w:space="0" w:color="auto"/>
                <w:right w:val="none" w:sz="0" w:space="0" w:color="auto"/>
              </w:divBdr>
            </w:div>
          </w:divsChild>
        </w:div>
        <w:div w:id="270473317">
          <w:marLeft w:val="0"/>
          <w:marRight w:val="0"/>
          <w:marTop w:val="0"/>
          <w:marBottom w:val="0"/>
          <w:divBdr>
            <w:top w:val="none" w:sz="0" w:space="0" w:color="auto"/>
            <w:left w:val="none" w:sz="0" w:space="0" w:color="auto"/>
            <w:bottom w:val="none" w:sz="0" w:space="0" w:color="auto"/>
            <w:right w:val="none" w:sz="0" w:space="0" w:color="auto"/>
          </w:divBdr>
          <w:divsChild>
            <w:div w:id="2082634824">
              <w:marLeft w:val="0"/>
              <w:marRight w:val="0"/>
              <w:marTop w:val="0"/>
              <w:marBottom w:val="0"/>
              <w:divBdr>
                <w:top w:val="none" w:sz="0" w:space="0" w:color="auto"/>
                <w:left w:val="none" w:sz="0" w:space="0" w:color="auto"/>
                <w:bottom w:val="none" w:sz="0" w:space="0" w:color="auto"/>
                <w:right w:val="none" w:sz="0" w:space="0" w:color="auto"/>
              </w:divBdr>
              <w:divsChild>
                <w:div w:id="20689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3634">
      <w:bodyDiv w:val="1"/>
      <w:marLeft w:val="0"/>
      <w:marRight w:val="0"/>
      <w:marTop w:val="0"/>
      <w:marBottom w:val="0"/>
      <w:divBdr>
        <w:top w:val="none" w:sz="0" w:space="0" w:color="auto"/>
        <w:left w:val="none" w:sz="0" w:space="0" w:color="auto"/>
        <w:bottom w:val="none" w:sz="0" w:space="0" w:color="auto"/>
        <w:right w:val="none" w:sz="0" w:space="0" w:color="auto"/>
      </w:divBdr>
      <w:divsChild>
        <w:div w:id="995651241">
          <w:marLeft w:val="0"/>
          <w:marRight w:val="0"/>
          <w:marTop w:val="0"/>
          <w:marBottom w:val="0"/>
          <w:divBdr>
            <w:top w:val="none" w:sz="0" w:space="0" w:color="auto"/>
            <w:left w:val="none" w:sz="0" w:space="0" w:color="auto"/>
            <w:bottom w:val="none" w:sz="0" w:space="0" w:color="auto"/>
            <w:right w:val="none" w:sz="0" w:space="0" w:color="auto"/>
          </w:divBdr>
          <w:divsChild>
            <w:div w:id="6845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E5BD3-C712-421B-84AE-03EF50B776A3}"/>
</file>

<file path=customXml/itemProps2.xml><?xml version="1.0" encoding="utf-8"?>
<ds:datastoreItem xmlns:ds="http://schemas.openxmlformats.org/officeDocument/2006/customXml" ds:itemID="{4238ACD1-EC6A-455A-BE2B-2FFAEAFF7D74}"/>
</file>

<file path=customXml/itemProps3.xml><?xml version="1.0" encoding="utf-8"?>
<ds:datastoreItem xmlns:ds="http://schemas.openxmlformats.org/officeDocument/2006/customXml" ds:itemID="{17556F2C-1071-4C51-AC5F-B91144AA6263}"/>
</file>

<file path=customXml/itemProps4.xml><?xml version="1.0" encoding="utf-8"?>
<ds:datastoreItem xmlns:ds="http://schemas.openxmlformats.org/officeDocument/2006/customXml" ds:itemID="{ECACA446-9095-448A-8FC6-4B428FF3AA35}"/>
</file>

<file path=docProps/app.xml><?xml version="1.0" encoding="utf-8"?>
<Properties xmlns="http://schemas.openxmlformats.org/officeDocument/2006/extended-properties" xmlns:vt="http://schemas.openxmlformats.org/officeDocument/2006/docPropsVTypes">
  <Template>Normal</Template>
  <TotalTime>133</TotalTime>
  <Pages>5</Pages>
  <Words>1674</Words>
  <Characters>9208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DFISSI Niza Veintimilla</dc:creator>
  <cp:lastModifiedBy>DFISSI Niza Veintimilla</cp:lastModifiedBy>
  <cp:revision>57</cp:revision>
  <dcterms:created xsi:type="dcterms:W3CDTF">2016-01-08T17:20:00Z</dcterms:created>
  <dcterms:modified xsi:type="dcterms:W3CDTF">2016-01-11T17:31:00Z</dcterms:modified>
</cp:coreProperties>
</file>